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B14" w:rsidRDefault="009721CF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5" type="#_x0000_t202" style="position:absolute;margin-left:349.1pt;margin-top:0;width:198pt;height:90pt;z-index:251676160" o:regroupid="3" strokeweight="1.25pt">
            <v:textbox style="mso-next-textbox:#_x0000_s1155">
              <w:txbxContent>
                <w:p w:rsidR="009721CF" w:rsidRDefault="009721CF" w:rsidP="009721CF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Enseignement Spécifique :</w:t>
                  </w:r>
                </w:p>
                <w:p w:rsidR="009721CF" w:rsidRDefault="009721CF" w:rsidP="009721CF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Option Energies et Environnement</w:t>
                  </w:r>
                </w:p>
                <w:p w:rsidR="009721CF" w:rsidRDefault="009721CF" w:rsidP="009721CF">
                  <w:pPr>
                    <w:jc w:val="center"/>
                    <w:rPr>
                      <w:rFonts w:ascii="Arial" w:hAnsi="Arial" w:cs="Arial"/>
                      <w:b/>
                      <w:szCs w:val="28"/>
                    </w:rPr>
                  </w:pPr>
                </w:p>
                <w:p w:rsidR="009721CF" w:rsidRDefault="009721CF" w:rsidP="009721CF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Présentation du projet 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</w:rPr>
        <w:pict>
          <v:shape id="_x0000_s1154" type="#_x0000_t202" style="position:absolute;margin-left:87pt;margin-top:0;width:262.1pt;height:90pt;z-index:251675136" o:regroupid="3" strokeweight="1.25pt">
            <v:textbox style="mso-next-textbox:#_x0000_s1154">
              <w:txbxContent>
                <w:p w:rsidR="009721CF" w:rsidRPr="009721CF" w:rsidRDefault="009721CF" w:rsidP="009721C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9721CF" w:rsidRDefault="009721CF" w:rsidP="009721CF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PROJET :</w:t>
                  </w:r>
                </w:p>
                <w:p w:rsidR="009721CF" w:rsidRPr="001B409F" w:rsidRDefault="009721CF" w:rsidP="009721C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1B409F">
                    <w:rPr>
                      <w:rFonts w:ascii="Arial" w:hAnsi="Arial" w:cs="Arial"/>
                      <w:b/>
                    </w:rPr>
                    <w:t xml:space="preserve">OPTIMISATION </w:t>
                  </w:r>
                  <w:r w:rsidR="001B409F" w:rsidRPr="001B409F">
                    <w:rPr>
                      <w:rFonts w:ascii="Arial" w:hAnsi="Arial" w:cs="Arial"/>
                      <w:b/>
                    </w:rPr>
                    <w:t xml:space="preserve">DU FONCTIONNEMENT </w:t>
                  </w:r>
                  <w:r w:rsidRPr="001B409F">
                    <w:rPr>
                      <w:rFonts w:ascii="Arial" w:hAnsi="Arial" w:cs="Arial"/>
                      <w:b/>
                    </w:rPr>
                    <w:t>D’UN SYSTEME DE TRAITEMENT DE L’AIR DANS UN PARKING SOUS-TERRAIN</w:t>
                  </w:r>
                </w:p>
                <w:p w:rsidR="009721CF" w:rsidRDefault="009721CF" w:rsidP="009721C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Arial" w:hAnsi="Arial"/>
          <w:b/>
          <w:noProof/>
        </w:rPr>
        <w:pict>
          <v:shape id="_x0000_s1150" type="#_x0000_t202" style="position:absolute;margin-left:0;margin-top:0;width:97.1pt;height:90pt;z-index:251671040" o:regroupid="3" strokeweight="1.25pt">
            <v:textbox style="mso-next-textbox:#_x0000_s1150">
              <w:txbxContent>
                <w:p w:rsidR="009721CF" w:rsidRDefault="009721CF" w:rsidP="009721CF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T STI2D</w:t>
                  </w:r>
                </w:p>
                <w:p w:rsidR="009721CF" w:rsidRDefault="009721CF" w:rsidP="009721CF"/>
              </w:txbxContent>
            </v:textbox>
          </v:shape>
        </w:pict>
      </w:r>
    </w:p>
    <w:p w:rsidR="009721CF" w:rsidRDefault="009721CF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pict>
          <v:shape id="_x0000_s1153" type="#_x0000_t202" style="position:absolute;margin-left:18pt;margin-top:11.85pt;width:43.35pt;height:15.45pt;z-index:251674112" o:regroupid="3" stroked="f">
            <v:textbox style="mso-next-textbox:#_x0000_s1153" inset="0,0,0,0">
              <w:txbxContent>
                <w:p w:rsidR="009721CF" w:rsidRPr="009721CF" w:rsidRDefault="009721CF" w:rsidP="009721CF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9721CF">
                    <w:rPr>
                      <w:rFonts w:ascii="Comic Sans MS" w:hAnsi="Comic Sans MS"/>
                      <w:b/>
                    </w:rPr>
                    <w:t>Lycée</w:t>
                  </w:r>
                </w:p>
                <w:p w:rsidR="009721CF" w:rsidRDefault="009721CF" w:rsidP="009721CF"/>
              </w:txbxContent>
            </v:textbox>
          </v:shape>
        </w:pict>
      </w:r>
    </w:p>
    <w:p w:rsidR="005C7B14" w:rsidRDefault="00780D01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102235</wp:posOffset>
            </wp:positionV>
            <wp:extent cx="539750" cy="519430"/>
            <wp:effectExtent l="19050" t="0" r="0" b="0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1CF" w:rsidRDefault="009721CF">
      <w:pPr>
        <w:autoSpaceDE w:val="0"/>
        <w:autoSpaceDN w:val="0"/>
        <w:adjustRightInd w:val="0"/>
        <w:rPr>
          <w:rFonts w:ascii="Comic Sans MS" w:hAnsi="Comic Sans MS"/>
          <w:b/>
          <w:bCs/>
          <w:u w:val="single"/>
        </w:rPr>
      </w:pPr>
    </w:p>
    <w:p w:rsidR="009721CF" w:rsidRDefault="009721CF">
      <w:pPr>
        <w:autoSpaceDE w:val="0"/>
        <w:autoSpaceDN w:val="0"/>
        <w:adjustRightInd w:val="0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  <w:u w:val="single"/>
        </w:rPr>
        <w:pict>
          <v:line id="_x0000_s1156" style="position:absolute;z-index:251677184" from="349.1pt,1.65pt" to="547.1pt,1.65pt" o:regroupid="3" strokeweight="1.25pt"/>
        </w:pict>
      </w:r>
      <w:r>
        <w:rPr>
          <w:rFonts w:ascii="Comic Sans MS" w:hAnsi="Comic Sans MS"/>
          <w:b/>
          <w:bCs/>
          <w:noProof/>
          <w:u w:val="single"/>
        </w:rPr>
        <w:pict>
          <v:shape id="_x0000_s1151" type="#_x0000_t202" style="position:absolute;margin-left:4.1pt;margin-top:13.1pt;width:78.15pt;height:17pt;z-index:251672064" o:regroupid="3" filled="f" stroked="f">
            <v:textbox style="mso-next-textbox:#_x0000_s1151" inset="0,0,0,0">
              <w:txbxContent>
                <w:p w:rsidR="009721CF" w:rsidRPr="009721CF" w:rsidRDefault="009721CF" w:rsidP="009721CF">
                  <w:pPr>
                    <w:jc w:val="center"/>
                    <w:rPr>
                      <w:rFonts w:ascii="Comic Sans MS" w:hAnsi="Comic Sans MS"/>
                    </w:rPr>
                  </w:pPr>
                  <w:r w:rsidRPr="009721CF">
                    <w:rPr>
                      <w:rFonts w:ascii="Comic Sans MS" w:hAnsi="Comic Sans MS"/>
                      <w:b/>
                    </w:rPr>
                    <w:t>Vauvenargues</w:t>
                  </w:r>
                </w:p>
                <w:p w:rsidR="009721CF" w:rsidRDefault="009721CF" w:rsidP="009721CF"/>
              </w:txbxContent>
            </v:textbox>
          </v:shape>
        </w:pict>
      </w:r>
    </w:p>
    <w:p w:rsidR="009721CF" w:rsidRDefault="009721CF">
      <w:pPr>
        <w:autoSpaceDE w:val="0"/>
        <w:autoSpaceDN w:val="0"/>
        <w:adjustRightInd w:val="0"/>
        <w:rPr>
          <w:rFonts w:ascii="Comic Sans MS" w:hAnsi="Comic Sans MS"/>
          <w:b/>
          <w:bCs/>
          <w:u w:val="single"/>
        </w:rPr>
      </w:pPr>
    </w:p>
    <w:p w:rsidR="005C0FCF" w:rsidRPr="005C0FCF" w:rsidRDefault="005C0FCF" w:rsidP="005C0FCF">
      <w:pPr>
        <w:rPr>
          <w:b/>
          <w:i/>
          <w:sz w:val="16"/>
          <w:szCs w:val="16"/>
          <w:u w:val="single"/>
        </w:rPr>
      </w:pPr>
    </w:p>
    <w:p w:rsidR="005C0FCF" w:rsidRPr="008373D0" w:rsidRDefault="005C0FCF" w:rsidP="005C0FCF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PROFESSEUR PORTEUR DU</w:t>
      </w:r>
      <w:r w:rsidRPr="008373D0">
        <w:rPr>
          <w:b/>
          <w:i/>
          <w:sz w:val="32"/>
          <w:szCs w:val="32"/>
          <w:u w:val="single"/>
        </w:rPr>
        <w:t xml:space="preserve"> PROJET </w:t>
      </w:r>
      <w:r w:rsidRPr="005C0FCF">
        <w:rPr>
          <w:b/>
          <w:sz w:val="32"/>
          <w:szCs w:val="32"/>
        </w:rPr>
        <w:t>: P</w:t>
      </w:r>
      <w:r>
        <w:rPr>
          <w:b/>
          <w:sz w:val="32"/>
          <w:szCs w:val="32"/>
        </w:rPr>
        <w:t>. ROUSSEAU</w:t>
      </w:r>
    </w:p>
    <w:p w:rsidR="009721CF" w:rsidRPr="005C0FCF" w:rsidRDefault="009721CF">
      <w:pPr>
        <w:autoSpaceDE w:val="0"/>
        <w:autoSpaceDN w:val="0"/>
        <w:adjustRightInd w:val="0"/>
        <w:rPr>
          <w:rFonts w:ascii="Comic Sans MS" w:hAnsi="Comic Sans MS"/>
          <w:b/>
          <w:bCs/>
          <w:sz w:val="16"/>
          <w:szCs w:val="16"/>
          <w:u w:val="single"/>
        </w:rPr>
      </w:pPr>
    </w:p>
    <w:p w:rsidR="005C0FCF" w:rsidRPr="005C0FCF" w:rsidRDefault="005C0FCF">
      <w:pPr>
        <w:autoSpaceDE w:val="0"/>
        <w:autoSpaceDN w:val="0"/>
        <w:adjustRightInd w:val="0"/>
        <w:rPr>
          <w:rFonts w:ascii="Comic Sans MS" w:hAnsi="Comic Sans MS"/>
          <w:b/>
          <w:bCs/>
          <w:sz w:val="36"/>
          <w:szCs w:val="36"/>
          <w:u w:val="single"/>
        </w:rPr>
      </w:pPr>
      <w:r w:rsidRPr="005C0FCF">
        <w:rPr>
          <w:rFonts w:ascii="Comic Sans MS" w:hAnsi="Comic Sans MS"/>
          <w:b/>
          <w:bCs/>
          <w:sz w:val="36"/>
          <w:szCs w:val="36"/>
          <w:u w:val="single"/>
        </w:rPr>
        <w:t>I- DESCRIPTIF</w:t>
      </w:r>
    </w:p>
    <w:p w:rsidR="005C0FCF" w:rsidRDefault="005C0FCF">
      <w:pPr>
        <w:autoSpaceDE w:val="0"/>
        <w:autoSpaceDN w:val="0"/>
        <w:adjustRightInd w:val="0"/>
        <w:rPr>
          <w:rFonts w:ascii="Comic Sans MS" w:hAnsi="Comic Sans MS"/>
          <w:b/>
          <w:bCs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  <w:b/>
          <w:bCs/>
          <w:u w:val="single"/>
        </w:rPr>
        <w:t>1- PRESENTATION GENERALE</w:t>
      </w:r>
    </w:p>
    <w:p w:rsidR="005C7B14" w:rsidRDefault="005C7B14">
      <w:pPr>
        <w:autoSpaceDE w:val="0"/>
        <w:autoSpaceDN w:val="0"/>
        <w:adjustRightInd w:val="0"/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noProof/>
        </w:rPr>
        <w:pict>
          <v:shape id="_x0000_s1143" type="#_x0000_t202" style="position:absolute;margin-left:234pt;margin-top:45.45pt;width:306pt;height:264.85pt;z-index:251667968" stroked="f">
            <v:textbox style="mso-next-textbox:#_x0000_s1143">
              <w:txbxContent>
                <w:p w:rsidR="005C7B14" w:rsidRDefault="005C7B1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bCs/>
                      <w:sz w:val="20"/>
                      <w:u w:val="single"/>
                    </w:rPr>
                  </w:pPr>
                  <w:r>
                    <w:rPr>
                      <w:rFonts w:ascii="Comic Sans MS" w:hAnsi="Comic Sans MS"/>
                      <w:bCs/>
                      <w:sz w:val="20"/>
                      <w:u w:val="single"/>
                    </w:rPr>
                    <w:t>Vue d’ensemble du parking niveau 1</w:t>
                  </w:r>
                </w:p>
                <w:p w:rsidR="005C7B14" w:rsidRDefault="005C7B14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b/>
                      <w:bCs/>
                      <w:sz w:val="20"/>
                      <w:u w:val="single"/>
                    </w:rPr>
                  </w:pPr>
                </w:p>
                <w:p w:rsidR="005C7B14" w:rsidRDefault="00780D01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b/>
                      <w:bCs/>
                      <w:sz w:val="20"/>
                      <w:u w:val="single"/>
                    </w:rPr>
                  </w:pPr>
                  <w:r>
                    <w:rPr>
                      <w:rFonts w:ascii="Comic Sans MS" w:hAnsi="Comic Sans MS"/>
                      <w:bCs/>
                      <w:noProof/>
                      <w:sz w:val="20"/>
                    </w:rPr>
                    <w:drawing>
                      <wp:inline distT="0" distB="0" distL="0" distR="0">
                        <wp:extent cx="3676650" cy="2743200"/>
                        <wp:effectExtent l="19050" t="19050" r="19050" b="19050"/>
                        <wp:docPr id="1" name="Image 1" descr="SL3700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L3700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665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 w:cs="Arial"/>
          <w:sz w:val="20"/>
          <w:szCs w:val="20"/>
        </w:rPr>
        <w:t xml:space="preserve">Le Bâtiment "Equinox" est situé  à Clichy </w:t>
      </w:r>
      <w:smartTag w:uri="urn:schemas-microsoft-com:office:smarttags" w:element="PersonName">
        <w:smartTagPr>
          <w:attr w:name="ProductID" w:val="la Garenne"/>
        </w:smartTagPr>
        <w:r>
          <w:rPr>
            <w:rFonts w:ascii="Comic Sans MS" w:hAnsi="Comic Sans MS" w:cs="Arial"/>
            <w:sz w:val="20"/>
            <w:szCs w:val="20"/>
          </w:rPr>
          <w:t>la Garenne</w:t>
        </w:r>
      </w:smartTag>
      <w:r>
        <w:rPr>
          <w:rFonts w:ascii="Comic Sans MS" w:hAnsi="Comic Sans MS" w:cs="Arial"/>
          <w:sz w:val="20"/>
          <w:szCs w:val="20"/>
        </w:rPr>
        <w:t xml:space="preserve"> en région parisienne, et a été construit en 2002.</w:t>
      </w:r>
      <w:r>
        <w:rPr>
          <w:rFonts w:ascii="Comic Sans MS" w:hAnsi="Comic Sans MS" w:cs="Arial"/>
          <w:sz w:val="20"/>
          <w:szCs w:val="20"/>
        </w:rPr>
        <w:br/>
        <w:t>D'une superficie  de 22556 m2 de bureaux, les 2 niveaux de parking sous-terrain occupent une superficie de 6000m</w:t>
      </w:r>
      <w:r>
        <w:rPr>
          <w:rFonts w:ascii="Comic Sans MS" w:hAnsi="Comic Sans MS" w:cs="Arial"/>
          <w:sz w:val="20"/>
          <w:szCs w:val="20"/>
          <w:vertAlign w:val="superscript"/>
        </w:rPr>
        <w:t>2</w:t>
      </w:r>
      <w:r>
        <w:rPr>
          <w:rFonts w:ascii="Comic Sans MS" w:hAnsi="Comic Sans MS" w:cs="Arial"/>
          <w:sz w:val="20"/>
          <w:szCs w:val="20"/>
        </w:rPr>
        <w:t xml:space="preserve"> répartis de manière suivante :</w:t>
      </w:r>
      <w:r>
        <w:rPr>
          <w:rFonts w:ascii="Comic Sans MS" w:hAnsi="Comic Sans MS" w:cs="Arial"/>
          <w:sz w:val="20"/>
          <w:szCs w:val="20"/>
        </w:rPr>
        <w:br/>
      </w:r>
      <w:r>
        <w:rPr>
          <w:rFonts w:ascii="Comic Sans MS" w:hAnsi="Comic Sans MS" w:cs="Arial"/>
          <w:sz w:val="20"/>
          <w:szCs w:val="20"/>
        </w:rPr>
        <w:br/>
      </w: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  <w:r>
        <w:rPr>
          <w:rFonts w:ascii="Comic Sans MS" w:hAnsi="Comic Sans MS" w:cs="Arial"/>
          <w:noProof/>
          <w:sz w:val="20"/>
          <w:szCs w:val="20"/>
        </w:rPr>
        <w:pict>
          <v:shape id="_x0000_s1144" type="#_x0000_t202" style="position:absolute;margin-left:-9pt;margin-top:10.9pt;width:243pt;height:67.1pt;z-index:251668992" stroked="f">
            <v:textbox style="mso-next-textbox:#_x0000_s1144">
              <w:txbxContent>
                <w:p w:rsidR="005C7B14" w:rsidRDefault="005C7B14">
                  <w:pPr>
                    <w:numPr>
                      <w:ilvl w:val="0"/>
                      <w:numId w:val="3"/>
                    </w:numPr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Arial"/>
                      <w:sz w:val="20"/>
                      <w:szCs w:val="20"/>
                      <w:u w:val="single"/>
                    </w:rPr>
                    <w:t>1</w:t>
                  </w:r>
                  <w:r>
                    <w:rPr>
                      <w:rFonts w:ascii="Comic Sans MS" w:hAnsi="Comic Sans MS" w:cs="Arial"/>
                      <w:sz w:val="20"/>
                      <w:szCs w:val="20"/>
                      <w:u w:val="single"/>
                      <w:vertAlign w:val="superscript"/>
                    </w:rPr>
                    <w:t>er</w:t>
                  </w:r>
                  <w:r>
                    <w:rPr>
                      <w:rFonts w:ascii="Comic Sans MS" w:hAnsi="Comic Sans MS" w:cs="Arial"/>
                      <w:sz w:val="20"/>
                      <w:szCs w:val="20"/>
                      <w:u w:val="single"/>
                    </w:rPr>
                    <w:t xml:space="preserve"> sous sol</w:t>
                  </w:r>
                  <w:r>
                    <w:rPr>
                      <w:rFonts w:ascii="Comic Sans MS" w:hAnsi="Comic Sans MS" w:cs="Arial"/>
                      <w:sz w:val="20"/>
                      <w:szCs w:val="20"/>
                    </w:rPr>
                    <w:t xml:space="preserve"> : 145 places de parking.</w:t>
                  </w:r>
                </w:p>
                <w:p w:rsidR="005C7B14" w:rsidRDefault="005C7B14">
                  <w:pPr>
                    <w:numPr>
                      <w:ilvl w:val="0"/>
                      <w:numId w:val="3"/>
                    </w:numPr>
                  </w:pPr>
                  <w:r>
                    <w:rPr>
                      <w:rFonts w:ascii="Comic Sans MS" w:hAnsi="Comic Sans MS" w:cs="Arial"/>
                      <w:sz w:val="20"/>
                      <w:szCs w:val="20"/>
                      <w:u w:val="single"/>
                    </w:rPr>
                    <w:t>2</w:t>
                  </w:r>
                  <w:r>
                    <w:rPr>
                      <w:rFonts w:ascii="Comic Sans MS" w:hAnsi="Comic Sans MS" w:cs="Arial"/>
                      <w:sz w:val="20"/>
                      <w:szCs w:val="20"/>
                      <w:u w:val="single"/>
                      <w:vertAlign w:val="superscript"/>
                    </w:rPr>
                    <w:t>ème</w:t>
                  </w:r>
                  <w:r>
                    <w:rPr>
                      <w:rFonts w:ascii="Comic Sans MS" w:hAnsi="Comic Sans MS" w:cs="Arial"/>
                      <w:sz w:val="20"/>
                      <w:szCs w:val="20"/>
                      <w:u w:val="single"/>
                    </w:rPr>
                    <w:t xml:space="preserve"> sous sol</w:t>
                  </w:r>
                  <w:r>
                    <w:rPr>
                      <w:rFonts w:ascii="Comic Sans MS" w:hAnsi="Comic Sans MS" w:cs="Arial"/>
                      <w:sz w:val="20"/>
                      <w:szCs w:val="20"/>
                    </w:rPr>
                    <w:t xml:space="preserve"> : 194 places de parking.</w:t>
                  </w:r>
                </w:p>
                <w:p w:rsidR="005C7B14" w:rsidRDefault="005C7B14">
                  <w:pPr>
                    <w:ind w:left="360"/>
                    <w:rPr>
                      <w:rFonts w:ascii="Comic Sans MS" w:hAnsi="Comic Sans MS" w:cs="Arial"/>
                      <w:sz w:val="20"/>
                      <w:szCs w:val="20"/>
                    </w:rPr>
                  </w:pPr>
                </w:p>
                <w:p w:rsidR="005C7B14" w:rsidRDefault="005C7B14">
                  <w:pPr>
                    <w:ind w:left="360"/>
                  </w:pPr>
                  <w:r>
                    <w:rPr>
                      <w:rFonts w:ascii="Comic Sans MS" w:hAnsi="Comic Sans MS" w:cs="Arial"/>
                      <w:sz w:val="20"/>
                      <w:szCs w:val="20"/>
                    </w:rPr>
                    <w:t>Soit 339 places de parking sur les 2 niveaux.</w:t>
                  </w:r>
                </w:p>
              </w:txbxContent>
            </v:textbox>
          </v:shape>
        </w:pict>
      </w: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2- NECESSITE D’ASSURER UN TRAITEMENT DE L’AIR</w:t>
      </w: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pStyle w:val="Corpsdetexte2"/>
        <w:rPr>
          <w:szCs w:val="20"/>
        </w:rPr>
      </w:pPr>
      <w:r>
        <w:rPr>
          <w:szCs w:val="20"/>
        </w:rPr>
        <w:t xml:space="preserve">La source principale de monoxyde de carbone, gaz inodore, incolore et inflammable, est le trafic automobile. </w:t>
      </w:r>
    </w:p>
    <w:p w:rsidR="005C7B14" w:rsidRDefault="005C7B14">
      <w:pPr>
        <w:pStyle w:val="Corpsdetexte2"/>
        <w:rPr>
          <w:szCs w:val="20"/>
        </w:rPr>
      </w:pPr>
      <w:r>
        <w:rPr>
          <w:szCs w:val="20"/>
        </w:rPr>
        <w:t>Des taux importants de monoxyde de carbone (CO) peuvent être rencontrés quand un moteur tourne au ralenti dans des espaces couverts.</w:t>
      </w:r>
    </w:p>
    <w:p w:rsidR="005C7B14" w:rsidRDefault="005C7B14">
      <w:pPr>
        <w:pStyle w:val="Corpsdetexte2"/>
        <w:rPr>
          <w:szCs w:val="20"/>
        </w:rPr>
      </w:pPr>
    </w:p>
    <w:p w:rsidR="005C7B14" w:rsidRDefault="005C7B14">
      <w:pPr>
        <w:pStyle w:val="Titre1"/>
        <w:rPr>
          <w:szCs w:val="20"/>
        </w:rPr>
      </w:pPr>
      <w:r>
        <w:rPr>
          <w:szCs w:val="20"/>
        </w:rPr>
        <w:t>Effets sur la santé humaine :</w:t>
      </w:r>
    </w:p>
    <w:p w:rsidR="005C7B14" w:rsidRDefault="005C7B14">
      <w:pPr>
        <w:pStyle w:val="bodytext1"/>
        <w:spacing w:before="0" w:after="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À une concentration de seulement 500 ppm (parties par million) de monoxyde de carbone dans l'</w:t>
      </w:r>
      <w:hyperlink r:id="rId9" w:history="1">
        <w:r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</w:rPr>
          <w:t>air</w:t>
        </w:r>
      </w:hyperlink>
      <w:r>
        <w:rPr>
          <w:rFonts w:ascii="Comic Sans MS" w:hAnsi="Comic Sans MS" w:cs="Arial"/>
          <w:sz w:val="20"/>
          <w:szCs w:val="20"/>
        </w:rPr>
        <w:t xml:space="preserve"> respiré, on constate l'apparition de maux de tête sévères, de vertiges et d'une tendance au sommeil annonçant un début d'intoxication. </w:t>
      </w:r>
    </w:p>
    <w:p w:rsidR="005C7B14" w:rsidRDefault="005C7B14">
      <w:pPr>
        <w:pStyle w:val="bodytext1"/>
        <w:spacing w:before="0" w:after="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L'impotence musculaire et une paralysie progressive apparaissent lorsque l'individu est soumis à une concentration de 2000 ppm, suivies d'un </w:t>
      </w:r>
      <w:hyperlink r:id="rId10" w:history="1">
        <w:r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</w:rPr>
          <w:t>coma</w:t>
        </w:r>
      </w:hyperlink>
      <w:r>
        <w:rPr>
          <w:rFonts w:ascii="Comic Sans MS" w:hAnsi="Comic Sans MS" w:cs="Arial"/>
          <w:sz w:val="20"/>
          <w:szCs w:val="20"/>
        </w:rPr>
        <w:t xml:space="preserve"> si aucun secours n'intervient. </w:t>
      </w:r>
    </w:p>
    <w:p w:rsidR="005C7B14" w:rsidRDefault="005C7B14">
      <w:pPr>
        <w:pStyle w:val="bodytext1"/>
        <w:spacing w:before="0" w:after="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Par ailleurs la mort est rapide suite à une exposition de quelques minutes à une dose de 5000 ppm. </w:t>
      </w:r>
    </w:p>
    <w:p w:rsidR="005C7B14" w:rsidRDefault="005C7B14">
      <w:pPr>
        <w:pStyle w:val="bodytext1"/>
        <w:spacing w:before="0" w:after="0"/>
        <w:rPr>
          <w:rFonts w:ascii="Comic Sans MS" w:hAnsi="Comic Sans MS" w:cs="Arial"/>
          <w:sz w:val="20"/>
          <w:szCs w:val="20"/>
        </w:rPr>
      </w:pPr>
    </w:p>
    <w:p w:rsidR="005C7B14" w:rsidRDefault="005C7B14">
      <w:pPr>
        <w:pStyle w:val="bodytext1"/>
        <w:spacing w:before="0" w:after="0"/>
        <w:rPr>
          <w:rFonts w:ascii="Comic Sans MS" w:hAnsi="Comic Sans MS" w:cs="Arial"/>
          <w:sz w:val="20"/>
          <w:szCs w:val="20"/>
          <w:u w:val="single"/>
        </w:rPr>
      </w:pPr>
      <w:r>
        <w:rPr>
          <w:rFonts w:ascii="Comic Sans MS" w:hAnsi="Comic Sans MS" w:cs="Arial"/>
          <w:sz w:val="20"/>
          <w:szCs w:val="20"/>
          <w:u w:val="single"/>
        </w:rPr>
        <w:t>Conclusion :</w:t>
      </w:r>
    </w:p>
    <w:p w:rsidR="005C7B14" w:rsidRDefault="005C7B14">
      <w:pPr>
        <w:pStyle w:val="Corpsdetexte"/>
        <w:rPr>
          <w:rFonts w:cs="Arial"/>
          <w:b/>
          <w:bCs/>
          <w:szCs w:val="20"/>
        </w:rPr>
      </w:pPr>
      <w:r>
        <w:rPr>
          <w:b/>
          <w:bCs/>
          <w:szCs w:val="20"/>
        </w:rPr>
        <w:t>Une extraction d’air des niveaux enterrés des parkings doit obligatoirement être mise en oeuvre.</w:t>
      </w: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  <w:r>
        <w:rPr>
          <w:rFonts w:ascii="Comic Sans MS" w:hAnsi="Comic Sans MS"/>
          <w:b/>
          <w:bCs/>
          <w:sz w:val="20"/>
          <w:u w:val="single"/>
        </w:rPr>
        <w:br w:type="page"/>
      </w: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3- CAHIER DES CHARGES DU SYSTEME DE TRAITEMENT DE L’AIR</w:t>
      </w:r>
    </w:p>
    <w:p w:rsidR="005C7B14" w:rsidRDefault="005C7B14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u w:val="single"/>
        </w:rPr>
      </w:pPr>
    </w:p>
    <w:p w:rsidR="005C7B14" w:rsidRDefault="005C7B14">
      <w:pPr>
        <w:autoSpaceDE w:val="0"/>
        <w:autoSpaceDN w:val="0"/>
        <w:adjustRightInd w:val="0"/>
        <w:jc w:val="both"/>
        <w:rPr>
          <w:rFonts w:ascii="Comic Sans MS" w:hAnsi="Comic Sans MS"/>
          <w:b/>
          <w:bCs/>
          <w:u w:val="single"/>
        </w:rPr>
      </w:pPr>
      <w:r>
        <w:rPr>
          <w:noProof/>
        </w:rPr>
        <w:pict>
          <v:shape id="_x0000_s1145" type="#_x0000_t202" style="position:absolute;left:0;text-align:left;margin-left:324pt;margin-top:7.9pt;width:214.85pt;height:171pt;z-index:251670016" stroked="f">
            <v:textbox>
              <w:txbxContent>
                <w:p w:rsidR="005C7B14" w:rsidRDefault="005C7B1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bCs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Comic Sans MS" w:hAnsi="Comic Sans MS"/>
                      <w:bCs/>
                      <w:sz w:val="20"/>
                      <w:szCs w:val="20"/>
                      <w:u w:val="single"/>
                    </w:rPr>
                    <w:t>Extracteur d’air situé au niveau -2</w:t>
                  </w:r>
                </w:p>
                <w:p w:rsidR="005C7B14" w:rsidRDefault="00780D01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omic Sans MS" w:hAnsi="Comic Sans MS"/>
                      <w:bCs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190750" cy="1647825"/>
                        <wp:effectExtent l="19050" t="0" r="0" b="0"/>
                        <wp:docPr id="4" name="Image 4" descr="SL370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L370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b/>
          <w:bCs/>
          <w:u w:val="single"/>
        </w:rPr>
        <w:t>3-a- Description du système existant</w:t>
      </w:r>
    </w:p>
    <w:p w:rsidR="005C7B14" w:rsidRDefault="005C7B14">
      <w:pPr>
        <w:autoSpaceDE w:val="0"/>
        <w:autoSpaceDN w:val="0"/>
        <w:adjustRightInd w:val="0"/>
        <w:jc w:val="both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5C7B14" w:rsidRDefault="005C7B14">
      <w:pPr>
        <w:autoSpaceDE w:val="0"/>
        <w:autoSpaceDN w:val="0"/>
        <w:adjustRightInd w:val="0"/>
        <w:jc w:val="both"/>
        <w:rPr>
          <w:rFonts w:ascii="Comic Sans MS" w:hAnsi="Comic Sans MS"/>
          <w:bCs/>
          <w:sz w:val="20"/>
          <w:szCs w:val="20"/>
        </w:rPr>
      </w:pPr>
    </w:p>
    <w:p w:rsidR="005C7B14" w:rsidRDefault="005C7B14">
      <w:pPr>
        <w:autoSpaceDE w:val="0"/>
        <w:autoSpaceDN w:val="0"/>
        <w:adjustRightInd w:val="0"/>
        <w:jc w:val="both"/>
        <w:rPr>
          <w:rFonts w:ascii="Comic Sans MS" w:hAnsi="Comic Sans MS"/>
          <w:bCs/>
          <w:sz w:val="20"/>
          <w:szCs w:val="20"/>
        </w:rPr>
      </w:pPr>
    </w:p>
    <w:p w:rsidR="005C7B14" w:rsidRDefault="005C7B14">
      <w:pPr>
        <w:autoSpaceDE w:val="0"/>
        <w:autoSpaceDN w:val="0"/>
        <w:adjustRightInd w:val="0"/>
        <w:jc w:val="both"/>
        <w:rPr>
          <w:rFonts w:ascii="Comic Sans MS" w:hAnsi="Comic Sans MS"/>
          <w:bCs/>
          <w:sz w:val="20"/>
          <w:szCs w:val="20"/>
        </w:rPr>
      </w:pPr>
    </w:p>
    <w:p w:rsidR="005C7B14" w:rsidRDefault="005C7B14">
      <w:pPr>
        <w:autoSpaceDE w:val="0"/>
        <w:autoSpaceDN w:val="0"/>
        <w:adjustRightInd w:val="0"/>
        <w:jc w:val="both"/>
        <w:rPr>
          <w:rFonts w:ascii="Comic Sans MS" w:hAnsi="Comic Sans MS"/>
          <w:bCs/>
          <w:sz w:val="20"/>
          <w:szCs w:val="20"/>
        </w:rPr>
      </w:pPr>
    </w:p>
    <w:p w:rsidR="005C7B14" w:rsidRDefault="005C7B14">
      <w:pPr>
        <w:autoSpaceDE w:val="0"/>
        <w:autoSpaceDN w:val="0"/>
        <w:adjustRightInd w:val="0"/>
        <w:jc w:val="both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Quatre extracteurs d’air situés sur les deux niveaux du parking sous-terrain (deux à chaque niveau) assurent le traitement de l’air.</w:t>
      </w:r>
    </w:p>
    <w:p w:rsidR="005C7B14" w:rsidRDefault="005C7B14">
      <w:pPr>
        <w:autoSpaceDE w:val="0"/>
        <w:autoSpaceDN w:val="0"/>
        <w:adjustRightInd w:val="0"/>
        <w:jc w:val="both"/>
        <w:rPr>
          <w:rFonts w:ascii="Comic Sans MS" w:hAnsi="Comic Sans MS"/>
          <w:bCs/>
          <w:sz w:val="20"/>
          <w:szCs w:val="20"/>
        </w:rPr>
      </w:pPr>
    </w:p>
    <w:p w:rsidR="005C7B14" w:rsidRDefault="005C7B14">
      <w:pPr>
        <w:autoSpaceDE w:val="0"/>
        <w:autoSpaceDN w:val="0"/>
        <w:adjustRightInd w:val="0"/>
        <w:jc w:val="both"/>
        <w:rPr>
          <w:rFonts w:ascii="Comic Sans MS" w:hAnsi="Comic Sans MS"/>
          <w:bCs/>
          <w:sz w:val="20"/>
          <w:szCs w:val="20"/>
          <w:u w:val="single"/>
        </w:rPr>
      </w:pPr>
    </w:p>
    <w:p w:rsidR="005C7B14" w:rsidRDefault="005C7B14">
      <w:pPr>
        <w:autoSpaceDE w:val="0"/>
        <w:autoSpaceDN w:val="0"/>
        <w:adjustRightInd w:val="0"/>
        <w:jc w:val="both"/>
        <w:rPr>
          <w:rFonts w:ascii="Comic Sans MS" w:hAnsi="Comic Sans MS"/>
          <w:bCs/>
          <w:sz w:val="20"/>
          <w:szCs w:val="20"/>
          <w:u w:val="single"/>
        </w:rPr>
      </w:pPr>
    </w:p>
    <w:p w:rsidR="005C7B14" w:rsidRDefault="005C7B14">
      <w:pPr>
        <w:autoSpaceDE w:val="0"/>
        <w:autoSpaceDN w:val="0"/>
        <w:adjustRightInd w:val="0"/>
        <w:jc w:val="both"/>
        <w:rPr>
          <w:rFonts w:ascii="Comic Sans MS" w:hAnsi="Comic Sans MS"/>
          <w:bCs/>
          <w:sz w:val="20"/>
          <w:szCs w:val="20"/>
          <w:u w:val="single"/>
        </w:rPr>
      </w:pPr>
      <w:r>
        <w:rPr>
          <w:rFonts w:ascii="Comic Sans MS" w:hAnsi="Comic Sans MS"/>
          <w:bCs/>
          <w:sz w:val="20"/>
          <w:szCs w:val="20"/>
          <w:u w:val="single"/>
        </w:rPr>
        <w:t>Dans le système existant, le système de traitement de l’air est réalisé de la façon suivante :</w:t>
      </w:r>
    </w:p>
    <w:p w:rsidR="005C7B14" w:rsidRDefault="005C7B14">
      <w:pPr>
        <w:autoSpaceDE w:val="0"/>
        <w:autoSpaceDN w:val="0"/>
        <w:adjustRightInd w:val="0"/>
        <w:ind w:left="720" w:hanging="360"/>
        <w:jc w:val="both"/>
        <w:rPr>
          <w:rFonts w:ascii="Comic Sans MS" w:hAnsi="Comic Sans MS"/>
          <w:bCs/>
          <w:sz w:val="16"/>
          <w:szCs w:val="16"/>
          <w:u w:val="single"/>
        </w:rPr>
      </w:pPr>
    </w:p>
    <w:p w:rsidR="005C7B14" w:rsidRDefault="005C7B14">
      <w:pPr>
        <w:autoSpaceDE w:val="0"/>
        <w:autoSpaceDN w:val="0"/>
        <w:adjustRightInd w:val="0"/>
        <w:ind w:left="720" w:hanging="360"/>
        <w:jc w:val="both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-</w:t>
      </w:r>
      <w:r>
        <w:rPr>
          <w:rFonts w:ascii="Comic Sans MS" w:hAnsi="Comic Sans MS"/>
          <w:bCs/>
          <w:sz w:val="20"/>
          <w:szCs w:val="20"/>
        </w:rPr>
        <w:tab/>
        <w:t>L’extracteur d’air est entraîné par un moteur asynchrone (une seule vitesse de rotation).</w:t>
      </w:r>
    </w:p>
    <w:p w:rsidR="001B409F" w:rsidRDefault="001B409F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Le système n’est pas communiquant.</w:t>
      </w:r>
    </w:p>
    <w:p w:rsidR="005C7B14" w:rsidRDefault="005C7B14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Aucune supervision n’est mise en œuvre dans cette installation.</w:t>
      </w:r>
    </w:p>
    <w:p w:rsidR="005C7B14" w:rsidRDefault="005C7B14">
      <w:pPr>
        <w:autoSpaceDE w:val="0"/>
        <w:autoSpaceDN w:val="0"/>
        <w:adjustRightInd w:val="0"/>
        <w:ind w:left="360"/>
        <w:jc w:val="both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 xml:space="preserve">- </w:t>
      </w:r>
      <w:r>
        <w:rPr>
          <w:rFonts w:ascii="Comic Sans MS" w:hAnsi="Comic Sans MS"/>
          <w:bCs/>
          <w:sz w:val="20"/>
          <w:szCs w:val="20"/>
        </w:rPr>
        <w:tab/>
        <w:t>La gestion du fonctionnement des extracteurs dépend de la fréquence des entrées / sorties des véhicules.</w:t>
      </w:r>
    </w:p>
    <w:p w:rsidR="001B409F" w:rsidRDefault="001B409F" w:rsidP="001B409F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 xml:space="preserve">Aucune mesure de </w:t>
      </w:r>
      <w:r>
        <w:rPr>
          <w:rFonts w:ascii="Comic Sans MS" w:hAnsi="Comic Sans MS" w:cs="Arial"/>
          <w:sz w:val="20"/>
          <w:szCs w:val="20"/>
        </w:rPr>
        <w:t>monoxyde de carbone n’est réalisée.</w:t>
      </w:r>
    </w:p>
    <w:p w:rsidR="005C7B14" w:rsidRDefault="005C7B14">
      <w:pPr>
        <w:autoSpaceDE w:val="0"/>
        <w:autoSpaceDN w:val="0"/>
        <w:adjustRightInd w:val="0"/>
        <w:ind w:left="705" w:hanging="345"/>
        <w:jc w:val="both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-</w:t>
      </w:r>
      <w:r>
        <w:rPr>
          <w:rFonts w:ascii="Comic Sans MS" w:hAnsi="Comic Sans MS"/>
          <w:bCs/>
          <w:sz w:val="20"/>
          <w:szCs w:val="20"/>
        </w:rPr>
        <w:tab/>
        <w:t xml:space="preserve">Aucun dispositif n’est mis en œuvre pour avertir les usagers d’une teneur anormalement élevée en </w:t>
      </w:r>
      <w:r>
        <w:rPr>
          <w:rFonts w:ascii="Comic Sans MS" w:hAnsi="Comic Sans MS" w:cs="Arial"/>
          <w:sz w:val="20"/>
          <w:szCs w:val="20"/>
        </w:rPr>
        <w:t>monoxyde de carbone dans l'</w:t>
      </w:r>
      <w:hyperlink r:id="rId12" w:history="1">
        <w:r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</w:rPr>
          <w:t>air</w:t>
        </w:r>
      </w:hyperlink>
      <w:r>
        <w:rPr>
          <w:rFonts w:ascii="Comic Sans MS" w:hAnsi="Comic Sans MS" w:cs="Arial"/>
          <w:sz w:val="20"/>
          <w:szCs w:val="20"/>
        </w:rPr>
        <w:t xml:space="preserve"> du parking.</w:t>
      </w:r>
    </w:p>
    <w:p w:rsidR="005C7B14" w:rsidRPr="00CB39A2" w:rsidRDefault="00CB39A2" w:rsidP="00CB39A2">
      <w:pPr>
        <w:autoSpaceDE w:val="0"/>
        <w:autoSpaceDN w:val="0"/>
        <w:adjustRightInd w:val="0"/>
        <w:spacing w:before="240" w:after="240"/>
        <w:jc w:val="both"/>
        <w:rPr>
          <w:rFonts w:ascii="Comic Sans MS" w:hAnsi="Comic Sans MS"/>
          <w:b/>
          <w:bCs/>
          <w:sz w:val="20"/>
          <w:szCs w:val="20"/>
        </w:rPr>
      </w:pPr>
      <w:r w:rsidRPr="00CB39A2">
        <w:rPr>
          <w:rFonts w:ascii="Comic Sans MS" w:hAnsi="Comic Sans MS"/>
          <w:b/>
          <w:bCs/>
          <w:sz w:val="20"/>
          <w:szCs w:val="20"/>
        </w:rPr>
        <w:t>Dans cette configuration, l’efficacité énergétique</w:t>
      </w:r>
      <w:r>
        <w:rPr>
          <w:rFonts w:ascii="Comic Sans MS" w:hAnsi="Comic Sans MS"/>
          <w:b/>
          <w:bCs/>
          <w:sz w:val="20"/>
          <w:szCs w:val="20"/>
        </w:rPr>
        <w:t xml:space="preserve"> et la sécurité des usagers</w:t>
      </w:r>
      <w:r w:rsidRPr="00CB39A2">
        <w:rPr>
          <w:rFonts w:ascii="Comic Sans MS" w:hAnsi="Comic Sans MS"/>
          <w:b/>
          <w:bCs/>
          <w:sz w:val="20"/>
          <w:szCs w:val="20"/>
        </w:rPr>
        <w:t xml:space="preserve"> n</w:t>
      </w:r>
      <w:r>
        <w:rPr>
          <w:rFonts w:ascii="Comic Sans MS" w:hAnsi="Comic Sans MS"/>
          <w:b/>
          <w:bCs/>
          <w:sz w:val="20"/>
          <w:szCs w:val="20"/>
        </w:rPr>
        <w:t>e sont</w:t>
      </w:r>
      <w:r w:rsidRPr="00CB39A2">
        <w:rPr>
          <w:rFonts w:ascii="Comic Sans MS" w:hAnsi="Comic Sans MS"/>
          <w:b/>
          <w:bCs/>
          <w:sz w:val="20"/>
          <w:szCs w:val="20"/>
        </w:rPr>
        <w:t xml:space="preserve"> pas optimale</w:t>
      </w:r>
      <w:r>
        <w:rPr>
          <w:rFonts w:ascii="Comic Sans MS" w:hAnsi="Comic Sans MS"/>
          <w:b/>
          <w:bCs/>
          <w:sz w:val="20"/>
          <w:szCs w:val="20"/>
        </w:rPr>
        <w:t>s</w:t>
      </w:r>
      <w:r w:rsidRPr="00CB39A2">
        <w:rPr>
          <w:rFonts w:ascii="Comic Sans MS" w:hAnsi="Comic Sans MS"/>
          <w:b/>
          <w:bCs/>
          <w:sz w:val="20"/>
          <w:szCs w:val="20"/>
        </w:rPr>
        <w:t>.</w:t>
      </w:r>
    </w:p>
    <w:p w:rsidR="005C7B14" w:rsidRDefault="005C7B14">
      <w:pPr>
        <w:autoSpaceDE w:val="0"/>
        <w:autoSpaceDN w:val="0"/>
        <w:adjustRightInd w:val="0"/>
        <w:jc w:val="both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3-b- Modifications à réaliser</w:t>
      </w:r>
      <w:r w:rsidR="009721CF">
        <w:rPr>
          <w:rFonts w:ascii="Comic Sans MS" w:hAnsi="Comic Sans MS"/>
          <w:b/>
          <w:bCs/>
          <w:u w:val="single"/>
        </w:rPr>
        <w:t xml:space="preserve"> pour améliorer l’efficacité énergétique du système et la sécurité des usagers</w:t>
      </w:r>
    </w:p>
    <w:p w:rsidR="005C7B14" w:rsidRDefault="005C7B14">
      <w:pPr>
        <w:autoSpaceDE w:val="0"/>
        <w:autoSpaceDN w:val="0"/>
        <w:adjustRightInd w:val="0"/>
        <w:jc w:val="both"/>
        <w:rPr>
          <w:rFonts w:ascii="Comic Sans MS" w:hAnsi="Comic Sans MS"/>
          <w:b/>
          <w:bCs/>
          <w:sz w:val="16"/>
          <w:szCs w:val="16"/>
          <w:u w:val="single"/>
        </w:rPr>
      </w:pPr>
    </w:p>
    <w:p w:rsidR="005C7B14" w:rsidRDefault="005C7B14">
      <w:pPr>
        <w:autoSpaceDE w:val="0"/>
        <w:autoSpaceDN w:val="0"/>
        <w:adjustRightInd w:val="0"/>
        <w:jc w:val="both"/>
        <w:rPr>
          <w:rFonts w:ascii="Comic Sans MS" w:hAnsi="Comic Sans MS"/>
          <w:bCs/>
          <w:sz w:val="20"/>
          <w:szCs w:val="20"/>
          <w:u w:val="single"/>
        </w:rPr>
      </w:pPr>
    </w:p>
    <w:p w:rsidR="005C7B14" w:rsidRDefault="005C7B14" w:rsidP="001B409F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Comic Sans MS" w:hAnsi="Comic Sans MS"/>
          <w:b/>
          <w:bCs/>
          <w:i/>
          <w:sz w:val="20"/>
          <w:szCs w:val="20"/>
        </w:rPr>
      </w:pPr>
      <w:r>
        <w:rPr>
          <w:rFonts w:ascii="Comic Sans MS" w:hAnsi="Comic Sans MS"/>
          <w:b/>
          <w:bCs/>
          <w:i/>
          <w:sz w:val="20"/>
          <w:szCs w:val="20"/>
        </w:rPr>
        <w:t xml:space="preserve">Le fonctionnement des extracteurs d’air doit être asservi à la teneur en </w:t>
      </w:r>
      <w:r>
        <w:rPr>
          <w:rFonts w:ascii="Comic Sans MS" w:hAnsi="Comic Sans MS" w:cs="Arial"/>
          <w:b/>
          <w:i/>
          <w:sz w:val="20"/>
          <w:szCs w:val="20"/>
        </w:rPr>
        <w:t>monoxyde de carbone dans l'</w:t>
      </w:r>
      <w:hyperlink r:id="rId13" w:history="1">
        <w:r>
          <w:rPr>
            <w:rStyle w:val="Lienhypertexte"/>
            <w:rFonts w:ascii="Comic Sans MS" w:hAnsi="Comic Sans MS" w:cs="Arial"/>
            <w:b/>
            <w:i/>
            <w:color w:val="auto"/>
            <w:sz w:val="20"/>
            <w:szCs w:val="20"/>
            <w:u w:val="none"/>
          </w:rPr>
          <w:t>air</w:t>
        </w:r>
      </w:hyperlink>
      <w:r>
        <w:rPr>
          <w:rFonts w:ascii="Comic Sans MS" w:hAnsi="Comic Sans MS" w:cs="Arial"/>
          <w:b/>
          <w:i/>
          <w:sz w:val="20"/>
          <w:szCs w:val="20"/>
        </w:rPr>
        <w:t xml:space="preserve"> du parking.</w:t>
      </w:r>
      <w:r>
        <w:rPr>
          <w:rFonts w:ascii="Comic Sans MS" w:hAnsi="Comic Sans MS"/>
          <w:b/>
          <w:bCs/>
          <w:i/>
          <w:sz w:val="20"/>
          <w:szCs w:val="20"/>
        </w:rPr>
        <w:t xml:space="preserve"> </w:t>
      </w:r>
    </w:p>
    <w:p w:rsidR="005C7B14" w:rsidRDefault="005C7B14" w:rsidP="001B409F">
      <w:pPr>
        <w:autoSpaceDE w:val="0"/>
        <w:autoSpaceDN w:val="0"/>
        <w:adjustRightInd w:val="0"/>
        <w:ind w:left="720"/>
        <w:jc w:val="both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bCs/>
          <w:i/>
          <w:sz w:val="20"/>
          <w:szCs w:val="20"/>
        </w:rPr>
        <w:t xml:space="preserve">Une mesure de </w:t>
      </w:r>
      <w:r>
        <w:rPr>
          <w:rFonts w:ascii="Comic Sans MS" w:hAnsi="Comic Sans MS"/>
          <w:b/>
          <w:i/>
          <w:sz w:val="20"/>
          <w:szCs w:val="20"/>
        </w:rPr>
        <w:t>la teneur en monoxyde de carbone de l’air des différents niveaux du parking doit être donc effectuée en permanence.</w:t>
      </w:r>
    </w:p>
    <w:p w:rsidR="005C7B14" w:rsidRDefault="005C7B14" w:rsidP="001B409F">
      <w:pPr>
        <w:autoSpaceDE w:val="0"/>
        <w:autoSpaceDN w:val="0"/>
        <w:adjustRightInd w:val="0"/>
        <w:ind w:left="720"/>
        <w:jc w:val="both"/>
        <w:rPr>
          <w:rFonts w:ascii="Comic Sans MS" w:hAnsi="Comic Sans MS" w:cs="Arial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Deux débits d’extraction d’air différents seront adoptés, en fonction de la </w:t>
      </w:r>
      <w:r>
        <w:rPr>
          <w:rFonts w:ascii="Comic Sans MS" w:hAnsi="Comic Sans MS"/>
          <w:b/>
          <w:bCs/>
          <w:i/>
          <w:sz w:val="20"/>
          <w:szCs w:val="20"/>
        </w:rPr>
        <w:t xml:space="preserve">teneur en </w:t>
      </w:r>
      <w:r>
        <w:rPr>
          <w:rFonts w:ascii="Comic Sans MS" w:hAnsi="Comic Sans MS" w:cs="Arial"/>
          <w:b/>
          <w:i/>
          <w:sz w:val="20"/>
          <w:szCs w:val="20"/>
        </w:rPr>
        <w:t>monoxyde de carbone dans l'</w:t>
      </w:r>
      <w:hyperlink r:id="rId14" w:history="1">
        <w:r>
          <w:rPr>
            <w:rStyle w:val="Lienhypertexte"/>
            <w:rFonts w:ascii="Comic Sans MS" w:hAnsi="Comic Sans MS" w:cs="Arial"/>
            <w:b/>
            <w:i/>
            <w:color w:val="auto"/>
            <w:sz w:val="20"/>
            <w:szCs w:val="20"/>
            <w:u w:val="none"/>
          </w:rPr>
          <w:t>air</w:t>
        </w:r>
      </w:hyperlink>
      <w:r>
        <w:rPr>
          <w:rFonts w:ascii="Comic Sans MS" w:hAnsi="Comic Sans MS" w:cs="Arial"/>
          <w:b/>
          <w:i/>
          <w:sz w:val="20"/>
          <w:szCs w:val="20"/>
        </w:rPr>
        <w:t xml:space="preserve"> du parking (Entraînement de l’extracteur d’air par un moteur asynchrone triphasé deux vitesses).</w:t>
      </w:r>
    </w:p>
    <w:p w:rsidR="005C7B14" w:rsidRDefault="001B409F" w:rsidP="001B409F">
      <w:pPr>
        <w:numPr>
          <w:ilvl w:val="0"/>
          <w:numId w:val="4"/>
        </w:numPr>
        <w:autoSpaceDE w:val="0"/>
        <w:autoSpaceDN w:val="0"/>
        <w:adjustRightInd w:val="0"/>
        <w:spacing w:before="120" w:after="120"/>
        <w:ind w:left="714" w:hanging="357"/>
        <w:jc w:val="both"/>
        <w:rPr>
          <w:rFonts w:ascii="Comic Sans MS" w:hAnsi="Comic Sans MS"/>
          <w:b/>
          <w:bCs/>
          <w:i/>
          <w:sz w:val="20"/>
          <w:szCs w:val="20"/>
        </w:rPr>
      </w:pPr>
      <w:r>
        <w:rPr>
          <w:rFonts w:ascii="Comic Sans MS" w:hAnsi="Comic Sans MS"/>
          <w:b/>
          <w:bCs/>
          <w:i/>
          <w:sz w:val="20"/>
          <w:szCs w:val="20"/>
        </w:rPr>
        <w:t>Le système doit être rendu communiquant afin de pouvoir assurer u</w:t>
      </w:r>
      <w:r w:rsidR="005C7B14">
        <w:rPr>
          <w:rFonts w:ascii="Comic Sans MS" w:hAnsi="Comic Sans MS"/>
          <w:b/>
          <w:bCs/>
          <w:i/>
          <w:sz w:val="20"/>
          <w:szCs w:val="20"/>
        </w:rPr>
        <w:t xml:space="preserve">ne supervision complète de l’installation </w:t>
      </w:r>
      <w:r w:rsidR="00E11410">
        <w:rPr>
          <w:rFonts w:ascii="Comic Sans MS" w:hAnsi="Comic Sans MS"/>
          <w:b/>
          <w:bCs/>
          <w:i/>
          <w:sz w:val="20"/>
          <w:szCs w:val="20"/>
        </w:rPr>
        <w:t xml:space="preserve"> qui </w:t>
      </w:r>
      <w:r w:rsidR="005C7B14">
        <w:rPr>
          <w:rFonts w:ascii="Comic Sans MS" w:hAnsi="Comic Sans MS"/>
          <w:b/>
          <w:bCs/>
          <w:i/>
          <w:sz w:val="20"/>
          <w:szCs w:val="20"/>
        </w:rPr>
        <w:t>doit permettre d’informer les techniciens de maintenance, dont le local est situé au rez-de-chaussée de l’immeuble à proximité de l’entrée principale, de l</w:t>
      </w:r>
      <w:r>
        <w:rPr>
          <w:rFonts w:ascii="Comic Sans MS" w:hAnsi="Comic Sans MS"/>
          <w:b/>
          <w:bCs/>
          <w:i/>
          <w:sz w:val="20"/>
          <w:szCs w:val="20"/>
        </w:rPr>
        <w:t>’état général</w:t>
      </w:r>
      <w:r w:rsidR="00E11410">
        <w:rPr>
          <w:rFonts w:ascii="Comic Sans MS" w:hAnsi="Comic Sans MS"/>
          <w:b/>
          <w:bCs/>
          <w:i/>
          <w:sz w:val="20"/>
          <w:szCs w:val="20"/>
        </w:rPr>
        <w:t xml:space="preserve"> </w:t>
      </w:r>
      <w:r w:rsidR="005C7B14">
        <w:rPr>
          <w:rFonts w:ascii="Comic Sans MS" w:hAnsi="Comic Sans MS"/>
          <w:b/>
          <w:bCs/>
          <w:i/>
          <w:sz w:val="20"/>
          <w:szCs w:val="20"/>
        </w:rPr>
        <w:t>du système de traitement de l’air.</w:t>
      </w:r>
    </w:p>
    <w:p w:rsidR="005C7B14" w:rsidRPr="001B409F" w:rsidRDefault="005C7B14" w:rsidP="001B409F">
      <w:pPr>
        <w:numPr>
          <w:ilvl w:val="0"/>
          <w:numId w:val="4"/>
        </w:numPr>
        <w:autoSpaceDE w:val="0"/>
        <w:autoSpaceDN w:val="0"/>
        <w:adjustRightInd w:val="0"/>
        <w:spacing w:after="120"/>
        <w:jc w:val="both"/>
        <w:rPr>
          <w:rFonts w:ascii="Comic Sans MS" w:hAnsi="Comic Sans MS"/>
          <w:b/>
          <w:bCs/>
          <w:i/>
          <w:sz w:val="20"/>
          <w:szCs w:val="20"/>
        </w:rPr>
      </w:pPr>
      <w:r>
        <w:rPr>
          <w:rFonts w:ascii="Comic Sans MS" w:hAnsi="Comic Sans MS"/>
          <w:b/>
          <w:bCs/>
          <w:i/>
          <w:sz w:val="20"/>
          <w:szCs w:val="20"/>
        </w:rPr>
        <w:t xml:space="preserve">Lorsque la teneur en </w:t>
      </w:r>
      <w:r>
        <w:rPr>
          <w:rFonts w:ascii="Comic Sans MS" w:hAnsi="Comic Sans MS" w:cs="Arial"/>
          <w:b/>
          <w:i/>
          <w:sz w:val="20"/>
          <w:szCs w:val="20"/>
        </w:rPr>
        <w:t>monoxyde de carbone dans l'</w:t>
      </w:r>
      <w:hyperlink r:id="rId15" w:history="1">
        <w:r>
          <w:rPr>
            <w:rStyle w:val="Lienhypertexte"/>
            <w:rFonts w:ascii="Comic Sans MS" w:hAnsi="Comic Sans MS" w:cs="Arial"/>
            <w:b/>
            <w:i/>
            <w:color w:val="auto"/>
            <w:sz w:val="20"/>
            <w:szCs w:val="20"/>
            <w:u w:val="none"/>
          </w:rPr>
          <w:t>air</w:t>
        </w:r>
      </w:hyperlink>
      <w:r>
        <w:rPr>
          <w:rFonts w:ascii="Comic Sans MS" w:hAnsi="Comic Sans MS" w:cs="Arial"/>
          <w:b/>
          <w:i/>
          <w:sz w:val="20"/>
          <w:szCs w:val="20"/>
        </w:rPr>
        <w:t xml:space="preserve"> du parking ne descend malgré la mise en marche de l’extraction d’air, des alarmes doivent le signaler aux usagers</w:t>
      </w:r>
      <w:r w:rsidR="00E11410">
        <w:rPr>
          <w:rFonts w:ascii="Comic Sans MS" w:hAnsi="Comic Sans MS" w:cs="Arial"/>
          <w:b/>
          <w:i/>
          <w:sz w:val="20"/>
          <w:szCs w:val="20"/>
        </w:rPr>
        <w:t xml:space="preserve"> afin de permettre une évacuation rapide</w:t>
      </w:r>
      <w:r>
        <w:rPr>
          <w:rFonts w:ascii="Comic Sans MS" w:hAnsi="Comic Sans MS" w:cs="Arial"/>
          <w:b/>
          <w:i/>
          <w:sz w:val="20"/>
          <w:szCs w:val="20"/>
        </w:rPr>
        <w:t>.</w:t>
      </w:r>
    </w:p>
    <w:p w:rsidR="004641DC" w:rsidRDefault="004641DC">
      <w:pPr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 w:type="page"/>
      </w:r>
    </w:p>
    <w:p w:rsidR="004641DC" w:rsidRDefault="004641DC">
      <w:pPr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</w:rPr>
      </w:pPr>
    </w:p>
    <w:p w:rsidR="005C7B14" w:rsidRPr="004641DC" w:rsidRDefault="005C7B14">
      <w:pPr>
        <w:autoSpaceDE w:val="0"/>
        <w:autoSpaceDN w:val="0"/>
        <w:adjustRightInd w:val="0"/>
        <w:jc w:val="both"/>
        <w:rPr>
          <w:rFonts w:ascii="Comic Sans MS" w:hAnsi="Comic Sans MS"/>
          <w:b/>
          <w:sz w:val="20"/>
          <w:szCs w:val="20"/>
          <w:u w:val="single"/>
        </w:rPr>
      </w:pPr>
      <w:r w:rsidRPr="004641DC">
        <w:rPr>
          <w:rFonts w:ascii="Comic Sans MS" w:hAnsi="Comic Sans MS"/>
          <w:b/>
          <w:sz w:val="20"/>
          <w:szCs w:val="20"/>
          <w:u w:val="single"/>
        </w:rPr>
        <w:t xml:space="preserve">Les seuils limite de concentration en monoxyde de carbone (CO) est fixé comme suit </w:t>
      </w:r>
      <w:r w:rsidR="004641DC" w:rsidRPr="004641DC">
        <w:rPr>
          <w:rFonts w:ascii="Comic Sans MS" w:hAnsi="Comic Sans MS"/>
          <w:b/>
          <w:sz w:val="20"/>
          <w:szCs w:val="20"/>
          <w:u w:val="single"/>
        </w:rPr>
        <w:t>dans le cas d’une motorisation type</w:t>
      </w:r>
      <w:r w:rsidR="004641DC" w:rsidRPr="004641DC">
        <w:rPr>
          <w:rFonts w:ascii="Comic Sans MS" w:hAnsi="Comic Sans MS" w:cs="Arial"/>
          <w:b/>
          <w:i/>
          <w:sz w:val="20"/>
          <w:szCs w:val="20"/>
          <w:u w:val="single"/>
        </w:rPr>
        <w:t xml:space="preserve"> </w:t>
      </w:r>
      <w:r w:rsidR="004641DC" w:rsidRPr="004641DC">
        <w:rPr>
          <w:rFonts w:ascii="Comic Sans MS" w:hAnsi="Comic Sans MS" w:cs="Arial"/>
          <w:b/>
          <w:sz w:val="20"/>
          <w:szCs w:val="20"/>
          <w:u w:val="single"/>
        </w:rPr>
        <w:t>moteur asynchrone triphasé deux vitesses</w:t>
      </w:r>
      <w:r w:rsidR="004641DC" w:rsidRPr="004641DC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Pr="004641DC">
        <w:rPr>
          <w:rFonts w:ascii="Comic Sans MS" w:hAnsi="Comic Sans MS"/>
          <w:b/>
          <w:sz w:val="20"/>
          <w:szCs w:val="20"/>
          <w:u w:val="single"/>
        </w:rPr>
        <w:t>:</w:t>
      </w:r>
    </w:p>
    <w:p w:rsidR="005C7B14" w:rsidRDefault="005C7B14">
      <w:pPr>
        <w:autoSpaceDE w:val="0"/>
        <w:autoSpaceDN w:val="0"/>
        <w:adjustRightInd w:val="0"/>
        <w:ind w:left="180" w:hanging="18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- lorsque la teneur en </w:t>
      </w:r>
      <w:r>
        <w:rPr>
          <w:rFonts w:ascii="Comic Sans MS" w:hAnsi="Comic Sans MS" w:cs="Arial"/>
          <w:sz w:val="20"/>
          <w:szCs w:val="20"/>
        </w:rPr>
        <w:t>monoxyde de carbone dans l'</w:t>
      </w:r>
      <w:hyperlink r:id="rId16" w:history="1">
        <w:r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</w:rPr>
          <w:t>air</w:t>
        </w:r>
      </w:hyperlink>
      <w:r>
        <w:rPr>
          <w:rFonts w:ascii="Comic Sans MS" w:hAnsi="Comic Sans MS" w:cs="Arial"/>
          <w:sz w:val="20"/>
          <w:szCs w:val="20"/>
        </w:rPr>
        <w:t xml:space="preserve"> du parking</w:t>
      </w:r>
      <w:r>
        <w:rPr>
          <w:rFonts w:ascii="Comic Sans MS" w:hAnsi="Comic Sans MS"/>
          <w:sz w:val="20"/>
          <w:szCs w:val="20"/>
        </w:rPr>
        <w:t xml:space="preserve"> est inférieure à  20 ppm, l’extracteur d’air est à l’arrêt.</w:t>
      </w:r>
    </w:p>
    <w:p w:rsidR="005C7B14" w:rsidRDefault="005C7B14">
      <w:pPr>
        <w:autoSpaceDE w:val="0"/>
        <w:autoSpaceDN w:val="0"/>
        <w:adjustRightInd w:val="0"/>
        <w:ind w:left="180" w:hanging="18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-</w:t>
      </w:r>
      <w:r>
        <w:rPr>
          <w:rFonts w:ascii="Comic Sans MS" w:hAnsi="Comic Sans MS"/>
          <w:sz w:val="20"/>
          <w:szCs w:val="20"/>
        </w:rPr>
        <w:tab/>
        <w:t xml:space="preserve">lorsque la teneur en </w:t>
      </w:r>
      <w:r>
        <w:rPr>
          <w:rFonts w:ascii="Comic Sans MS" w:hAnsi="Comic Sans MS" w:cs="Arial"/>
          <w:sz w:val="20"/>
          <w:szCs w:val="20"/>
        </w:rPr>
        <w:t>monoxyde de carbone dans l'</w:t>
      </w:r>
      <w:hyperlink r:id="rId17" w:history="1">
        <w:r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</w:rPr>
          <w:t>air</w:t>
        </w:r>
      </w:hyperlink>
      <w:r>
        <w:rPr>
          <w:rFonts w:ascii="Comic Sans MS" w:hAnsi="Comic Sans MS" w:cs="Arial"/>
          <w:sz w:val="20"/>
          <w:szCs w:val="20"/>
        </w:rPr>
        <w:t xml:space="preserve"> du parking</w:t>
      </w:r>
      <w:r>
        <w:rPr>
          <w:rFonts w:ascii="Comic Sans MS" w:hAnsi="Comic Sans MS"/>
          <w:sz w:val="20"/>
          <w:szCs w:val="20"/>
        </w:rPr>
        <w:t xml:space="preserve"> est comprise entre 20 ppm et 100 ppm fonctionne en petite vitesse.</w:t>
      </w:r>
    </w:p>
    <w:p w:rsidR="005C7B14" w:rsidRDefault="005C7B14">
      <w:pPr>
        <w:autoSpaceDE w:val="0"/>
        <w:autoSpaceDN w:val="0"/>
        <w:adjustRightInd w:val="0"/>
        <w:ind w:left="180" w:hanging="18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- lorsque la teneur en </w:t>
      </w:r>
      <w:r>
        <w:rPr>
          <w:rFonts w:ascii="Comic Sans MS" w:hAnsi="Comic Sans MS" w:cs="Arial"/>
          <w:sz w:val="20"/>
          <w:szCs w:val="20"/>
        </w:rPr>
        <w:t>monoxyde de carbone dans l'</w:t>
      </w:r>
      <w:hyperlink r:id="rId18" w:history="1">
        <w:r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</w:rPr>
          <w:t>air</w:t>
        </w:r>
      </w:hyperlink>
      <w:r>
        <w:rPr>
          <w:rFonts w:ascii="Comic Sans MS" w:hAnsi="Comic Sans MS" w:cs="Arial"/>
          <w:sz w:val="20"/>
          <w:szCs w:val="20"/>
        </w:rPr>
        <w:t xml:space="preserve"> du parking</w:t>
      </w:r>
      <w:r>
        <w:rPr>
          <w:rFonts w:ascii="Comic Sans MS" w:hAnsi="Comic Sans MS"/>
          <w:sz w:val="20"/>
          <w:szCs w:val="20"/>
        </w:rPr>
        <w:t xml:space="preserve"> est supérieure à  100 ppm, l’extracteur d’air fonctionne en grande vitesse.</w:t>
      </w:r>
    </w:p>
    <w:p w:rsidR="005C7B14" w:rsidRDefault="005C7B14">
      <w:pPr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</w:rPr>
      </w:pPr>
    </w:p>
    <w:p w:rsidR="005C7B14" w:rsidRDefault="005C7B14" w:rsidP="00CB39A2">
      <w:pPr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Si toutefois, au bout de dix minutes après la mise en marche de l’extraction d’air, la teneur en </w:t>
      </w:r>
      <w:r>
        <w:rPr>
          <w:rFonts w:ascii="Comic Sans MS" w:hAnsi="Comic Sans MS" w:cs="Arial"/>
          <w:sz w:val="20"/>
          <w:szCs w:val="20"/>
        </w:rPr>
        <w:t>monoxyde de carbone dans l'</w:t>
      </w:r>
      <w:hyperlink r:id="rId19" w:history="1">
        <w:r>
          <w:rPr>
            <w:rStyle w:val="Lienhypertexte"/>
            <w:rFonts w:ascii="Comic Sans MS" w:hAnsi="Comic Sans MS" w:cs="Arial"/>
            <w:color w:val="auto"/>
            <w:sz w:val="20"/>
            <w:szCs w:val="20"/>
            <w:u w:val="none"/>
          </w:rPr>
          <w:t>air</w:t>
        </w:r>
      </w:hyperlink>
      <w:r>
        <w:rPr>
          <w:rFonts w:ascii="Comic Sans MS" w:hAnsi="Comic Sans MS" w:cs="Arial"/>
          <w:sz w:val="20"/>
          <w:szCs w:val="20"/>
        </w:rPr>
        <w:t xml:space="preserve"> du parking</w:t>
      </w:r>
      <w:r>
        <w:rPr>
          <w:rFonts w:ascii="Comic Sans MS" w:hAnsi="Comic Sans MS"/>
          <w:sz w:val="20"/>
          <w:szCs w:val="20"/>
        </w:rPr>
        <w:t xml:space="preserve"> était toujours supérieure à 60ppm, une alarme générale (au moyen de panneaux lumineux et d’une alarme sonore) doit inviter les usagers à quitter dans les plus brefs délais le parking sous-terrain.</w:t>
      </w:r>
    </w:p>
    <w:p w:rsidR="00C366B9" w:rsidRDefault="00C366B9" w:rsidP="00CB39A2">
      <w:pPr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</w:rPr>
      </w:pPr>
    </w:p>
    <w:p w:rsidR="00C366B9" w:rsidRDefault="00C366B9" w:rsidP="00C366B9">
      <w:pPr>
        <w:autoSpaceDE w:val="0"/>
        <w:autoSpaceDN w:val="0"/>
        <w:adjustRightInd w:val="0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4- LES DIFFERENTES TACHES DU PROJET</w:t>
      </w:r>
    </w:p>
    <w:p w:rsidR="00C366B9" w:rsidRDefault="00C366B9" w:rsidP="00CB39A2">
      <w:pPr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</w:rPr>
      </w:pPr>
    </w:p>
    <w:p w:rsidR="00C366B9" w:rsidRPr="002D182F" w:rsidRDefault="002D182F" w:rsidP="00CB39A2">
      <w:pPr>
        <w:autoSpaceDE w:val="0"/>
        <w:autoSpaceDN w:val="0"/>
        <w:adjustRightInd w:val="0"/>
        <w:jc w:val="both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sym w:font="Symbol" w:char="F0B7"/>
      </w:r>
      <w:r>
        <w:rPr>
          <w:rFonts w:ascii="Comic Sans MS" w:hAnsi="Comic Sans MS"/>
          <w:b/>
          <w:sz w:val="22"/>
          <w:szCs w:val="22"/>
          <w:u w:val="single"/>
        </w:rPr>
        <w:t xml:space="preserve"> </w:t>
      </w:r>
      <w:r w:rsidRPr="002D182F">
        <w:rPr>
          <w:rFonts w:ascii="Comic Sans MS" w:hAnsi="Comic Sans MS"/>
          <w:b/>
          <w:sz w:val="22"/>
          <w:szCs w:val="22"/>
          <w:u w:val="single"/>
        </w:rPr>
        <w:t>TACHE 1</w:t>
      </w:r>
      <w:r w:rsidR="005C0FCF">
        <w:rPr>
          <w:rFonts w:ascii="Comic Sans MS" w:hAnsi="Comic Sans MS"/>
          <w:b/>
          <w:sz w:val="22"/>
          <w:szCs w:val="22"/>
          <w:u w:val="single"/>
        </w:rPr>
        <w:t xml:space="preserve"> (3 élèves)</w:t>
      </w:r>
    </w:p>
    <w:p w:rsidR="002D182F" w:rsidRDefault="00C366B9" w:rsidP="00C366B9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-</w:t>
      </w:r>
      <w:r w:rsidR="002D182F">
        <w:rPr>
          <w:rFonts w:ascii="Comic Sans MS" w:hAnsi="Comic Sans MS"/>
          <w:sz w:val="20"/>
          <w:szCs w:val="20"/>
        </w:rPr>
        <w:t>Assurer la communication entre le micro automate et les pré actionneurs communicants. (Programmation ; Mise en œuvre du bus assurant la communication ; Mise en œuvre du micro automate)</w:t>
      </w:r>
    </w:p>
    <w:p w:rsidR="002D182F" w:rsidRDefault="002D182F" w:rsidP="00C366B9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- Choisir  les appareillages électriques (Micro automate ; Pré actionneurs communicants (base de puissance, module de protection, module de communication)</w:t>
      </w:r>
      <w:r w:rsidR="002708FA">
        <w:rPr>
          <w:rFonts w:ascii="Comic Sans MS" w:hAnsi="Comic Sans MS"/>
          <w:sz w:val="20"/>
          <w:szCs w:val="20"/>
        </w:rPr>
        <w:t xml:space="preserve"> afin de valider le cahier des charges</w:t>
      </w:r>
      <w:r>
        <w:rPr>
          <w:rFonts w:ascii="Comic Sans MS" w:hAnsi="Comic Sans MS"/>
          <w:sz w:val="20"/>
          <w:szCs w:val="20"/>
        </w:rPr>
        <w:t>.</w:t>
      </w:r>
    </w:p>
    <w:p w:rsidR="002D182F" w:rsidRDefault="002D182F" w:rsidP="00C366B9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</w:p>
    <w:p w:rsidR="002D182F" w:rsidRDefault="002D182F" w:rsidP="005C0FCF">
      <w:pPr>
        <w:autoSpaceDE w:val="0"/>
        <w:autoSpaceDN w:val="0"/>
        <w:adjustRightInd w:val="0"/>
        <w:jc w:val="both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sym w:font="Symbol" w:char="F0B7"/>
      </w:r>
      <w:r>
        <w:rPr>
          <w:rFonts w:ascii="Comic Sans MS" w:hAnsi="Comic Sans MS"/>
          <w:b/>
          <w:sz w:val="22"/>
          <w:szCs w:val="22"/>
          <w:u w:val="single"/>
        </w:rPr>
        <w:t xml:space="preserve"> TACHE 2</w:t>
      </w:r>
      <w:r w:rsidR="005C0FCF">
        <w:rPr>
          <w:rFonts w:ascii="Comic Sans MS" w:hAnsi="Comic Sans MS"/>
          <w:b/>
          <w:sz w:val="22"/>
          <w:szCs w:val="22"/>
          <w:u w:val="single"/>
        </w:rPr>
        <w:t xml:space="preserve"> (2 élèves)</w:t>
      </w:r>
    </w:p>
    <w:p w:rsidR="002708FA" w:rsidRDefault="002708FA" w:rsidP="002708FA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- Concevoir l’écran de supervision</w:t>
      </w:r>
    </w:p>
    <w:p w:rsidR="002708FA" w:rsidRDefault="002708FA" w:rsidP="002708FA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- Choisir et mettre en œuvre le capteur de monoxyde de carbone.</w:t>
      </w:r>
    </w:p>
    <w:p w:rsidR="002708FA" w:rsidRDefault="002708FA" w:rsidP="002708FA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- Dimensionner (sur l’installation réelle) la motorisation assurant le traitement de l’air conformément au cahier des charges.</w:t>
      </w:r>
    </w:p>
    <w:p w:rsidR="002708FA" w:rsidRDefault="002708FA" w:rsidP="002708FA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</w:p>
    <w:p w:rsidR="002708FA" w:rsidRDefault="002D182F" w:rsidP="002708FA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sym w:font="Symbol" w:char="F0B7"/>
      </w:r>
      <w:r>
        <w:rPr>
          <w:rFonts w:ascii="Comic Sans MS" w:hAnsi="Comic Sans MS"/>
          <w:b/>
          <w:sz w:val="22"/>
          <w:szCs w:val="22"/>
          <w:u w:val="single"/>
        </w:rPr>
        <w:t xml:space="preserve"> TACHE 3</w:t>
      </w:r>
      <w:r w:rsidR="005C0FCF">
        <w:rPr>
          <w:rFonts w:ascii="Comic Sans MS" w:hAnsi="Comic Sans MS"/>
          <w:b/>
          <w:sz w:val="22"/>
          <w:szCs w:val="22"/>
          <w:u w:val="single"/>
        </w:rPr>
        <w:t xml:space="preserve"> (3 élèves)</w:t>
      </w:r>
    </w:p>
    <w:p w:rsidR="002708FA" w:rsidRDefault="002708FA" w:rsidP="002708FA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- Programmer le micro automate afin d’obtenir un fonctionnement du système conforme au cahier des charges (Seuils de déclenchement de l’extracteur ; Activation  des alarmes d’évacuation)</w:t>
      </w:r>
    </w:p>
    <w:p w:rsidR="002708FA" w:rsidRDefault="002708FA" w:rsidP="002708FA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- Mettre en œuvre les pré actionneurs communicants (Câblage, Configuration du module de protection, Adressage des pré actionneurs communicants)</w:t>
      </w:r>
    </w:p>
    <w:p w:rsidR="005C0FCF" w:rsidRDefault="005C0FCF" w:rsidP="002D182F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  <w:u w:val="single"/>
        </w:rPr>
      </w:pPr>
    </w:p>
    <w:p w:rsidR="005C0FCF" w:rsidRDefault="005C0FCF" w:rsidP="002D182F">
      <w:pPr>
        <w:autoSpaceDE w:val="0"/>
        <w:autoSpaceDN w:val="0"/>
        <w:adjustRightInd w:val="0"/>
        <w:rPr>
          <w:rFonts w:ascii="Comic Sans MS" w:hAnsi="Comic Sans MS"/>
          <w:b/>
          <w:sz w:val="32"/>
          <w:szCs w:val="32"/>
          <w:u w:val="single"/>
        </w:rPr>
      </w:pPr>
      <w:r w:rsidRPr="005C0FCF">
        <w:rPr>
          <w:rFonts w:ascii="Comic Sans MS" w:hAnsi="Comic Sans MS"/>
          <w:b/>
          <w:sz w:val="32"/>
          <w:szCs w:val="32"/>
          <w:u w:val="single"/>
        </w:rPr>
        <w:t>Nombre d’élèves concernés par le projet : 8</w:t>
      </w:r>
    </w:p>
    <w:p w:rsidR="005C0FCF" w:rsidRDefault="005C0FCF" w:rsidP="002D182F">
      <w:pPr>
        <w:autoSpaceDE w:val="0"/>
        <w:autoSpaceDN w:val="0"/>
        <w:adjustRightInd w:val="0"/>
        <w:rPr>
          <w:rFonts w:ascii="Comic Sans MS" w:hAnsi="Comic Sans MS"/>
          <w:b/>
          <w:sz w:val="32"/>
          <w:szCs w:val="32"/>
          <w:u w:val="single"/>
        </w:rPr>
      </w:pPr>
    </w:p>
    <w:p w:rsidR="005C0FCF" w:rsidRDefault="005C0FCF" w:rsidP="002D182F">
      <w:pPr>
        <w:autoSpaceDE w:val="0"/>
        <w:autoSpaceDN w:val="0"/>
        <w:adjustRightInd w:val="0"/>
        <w:rPr>
          <w:rFonts w:ascii="Comic Sans MS" w:hAnsi="Comic Sans MS"/>
          <w:b/>
          <w:sz w:val="32"/>
          <w:szCs w:val="32"/>
          <w:u w:val="single"/>
        </w:rPr>
      </w:pPr>
    </w:p>
    <w:p w:rsidR="005C0FCF" w:rsidRPr="005C0FCF" w:rsidRDefault="005C0FCF" w:rsidP="005C0FCF">
      <w:pPr>
        <w:autoSpaceDE w:val="0"/>
        <w:autoSpaceDN w:val="0"/>
        <w:adjustRightInd w:val="0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sz w:val="36"/>
          <w:szCs w:val="36"/>
          <w:u w:val="single"/>
        </w:rPr>
        <w:t>I</w:t>
      </w:r>
      <w:r w:rsidRPr="005C0FCF">
        <w:rPr>
          <w:rFonts w:ascii="Comic Sans MS" w:hAnsi="Comic Sans MS"/>
          <w:b/>
          <w:bCs/>
          <w:sz w:val="36"/>
          <w:szCs w:val="36"/>
          <w:u w:val="single"/>
        </w:rPr>
        <w:t xml:space="preserve">I- </w:t>
      </w:r>
      <w:r>
        <w:rPr>
          <w:rFonts w:ascii="Comic Sans MS" w:hAnsi="Comic Sans MS"/>
          <w:b/>
          <w:bCs/>
          <w:sz w:val="36"/>
          <w:szCs w:val="36"/>
          <w:u w:val="single"/>
        </w:rPr>
        <w:t>ACHATS A REALISER</w:t>
      </w:r>
    </w:p>
    <w:p w:rsidR="005C0FCF" w:rsidRPr="00726273" w:rsidRDefault="005C0FCF" w:rsidP="002D182F">
      <w:pPr>
        <w:autoSpaceDE w:val="0"/>
        <w:autoSpaceDN w:val="0"/>
        <w:adjustRightInd w:val="0"/>
        <w:rPr>
          <w:rFonts w:ascii="Comic Sans MS" w:hAnsi="Comic Sans MS"/>
          <w:b/>
          <w:sz w:val="16"/>
          <w:szCs w:val="16"/>
          <w:u w:val="single"/>
        </w:rPr>
      </w:pPr>
    </w:p>
    <w:p w:rsidR="00726273" w:rsidRDefault="00726273" w:rsidP="002D182F">
      <w:pPr>
        <w:autoSpaceDE w:val="0"/>
        <w:autoSpaceDN w:val="0"/>
        <w:adjustRightInd w:val="0"/>
        <w:rPr>
          <w:rFonts w:ascii="Comic Sans MS" w:hAnsi="Comic Sans MS"/>
          <w:sz w:val="16"/>
          <w:szCs w:val="16"/>
        </w:rPr>
      </w:pPr>
    </w:p>
    <w:p w:rsidR="00726273" w:rsidRDefault="00726273" w:rsidP="00726273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API adapté à ce type d’application : TWIDO</w:t>
      </w:r>
    </w:p>
    <w:p w:rsidR="00726273" w:rsidRDefault="00726273" w:rsidP="00726273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Cordons de liaison PC / API</w:t>
      </w:r>
    </w:p>
    <w:p w:rsidR="00726273" w:rsidRDefault="00726273" w:rsidP="00726273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Module d’entrées analogiques</w:t>
      </w:r>
    </w:p>
    <w:p w:rsidR="00726273" w:rsidRDefault="00726273" w:rsidP="00726273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Module de communication</w:t>
      </w:r>
    </w:p>
    <w:p w:rsidR="00726273" w:rsidRDefault="00726273" w:rsidP="00726273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Capteur de monoxyde de carbone</w:t>
      </w:r>
    </w:p>
    <w:p w:rsidR="00726273" w:rsidRDefault="00726273" w:rsidP="00726273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</w:p>
    <w:p w:rsidR="00726273" w:rsidRDefault="00726273" w:rsidP="00726273">
      <w:pPr>
        <w:autoSpaceDE w:val="0"/>
        <w:autoSpaceDN w:val="0"/>
        <w:adjustRightInd w:val="0"/>
        <w:rPr>
          <w:rFonts w:ascii="Comic Sans MS" w:hAnsi="Comic Sans MS"/>
          <w:sz w:val="32"/>
          <w:szCs w:val="32"/>
        </w:rPr>
      </w:pPr>
      <w:r w:rsidRPr="00726273">
        <w:rPr>
          <w:rFonts w:ascii="Comic Sans MS" w:hAnsi="Comic Sans MS"/>
          <w:sz w:val="32"/>
          <w:szCs w:val="32"/>
        </w:rPr>
        <w:t xml:space="preserve">Soit un coût total de l’ordre de 2000 Euros </w:t>
      </w:r>
    </w:p>
    <w:p w:rsidR="00726273" w:rsidRDefault="00726273" w:rsidP="00726273">
      <w:pPr>
        <w:autoSpaceDE w:val="0"/>
        <w:autoSpaceDN w:val="0"/>
        <w:adjustRightInd w:val="0"/>
        <w:rPr>
          <w:rFonts w:ascii="Comic Sans MS" w:hAnsi="Comic Sans MS"/>
          <w:sz w:val="32"/>
          <w:szCs w:val="32"/>
        </w:rPr>
      </w:pPr>
    </w:p>
    <w:p w:rsidR="00D023A6" w:rsidRDefault="00726273" w:rsidP="00726273">
      <w:pPr>
        <w:autoSpaceDE w:val="0"/>
        <w:autoSpaceDN w:val="0"/>
        <w:adjustRightInd w:val="0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sz w:val="32"/>
          <w:szCs w:val="32"/>
        </w:rPr>
        <w:br w:type="page"/>
      </w:r>
      <w:r w:rsidR="00D023A6">
        <w:rPr>
          <w:rFonts w:ascii="Comic Sans MS" w:hAnsi="Comic Sans MS"/>
          <w:b/>
          <w:bCs/>
          <w:sz w:val="36"/>
          <w:szCs w:val="36"/>
          <w:u w:val="single"/>
        </w:rPr>
        <w:lastRenderedPageBreak/>
        <w:t>I</w:t>
      </w:r>
      <w:r w:rsidR="00D023A6" w:rsidRPr="005C0FCF">
        <w:rPr>
          <w:rFonts w:ascii="Comic Sans MS" w:hAnsi="Comic Sans MS"/>
          <w:b/>
          <w:bCs/>
          <w:sz w:val="36"/>
          <w:szCs w:val="36"/>
          <w:u w:val="single"/>
        </w:rPr>
        <w:t xml:space="preserve">I- </w:t>
      </w:r>
      <w:r w:rsidR="00D023A6">
        <w:rPr>
          <w:rFonts w:ascii="Comic Sans MS" w:hAnsi="Comic Sans MS"/>
          <w:b/>
          <w:bCs/>
          <w:sz w:val="36"/>
          <w:szCs w:val="36"/>
          <w:u w:val="single"/>
        </w:rPr>
        <w:t>COMPETENCES EVALUEES</w:t>
      </w:r>
    </w:p>
    <w:p w:rsidR="00E90815" w:rsidRPr="00E90815" w:rsidRDefault="00E90815" w:rsidP="00726273">
      <w:pPr>
        <w:autoSpaceDE w:val="0"/>
        <w:autoSpaceDN w:val="0"/>
        <w:adjustRightInd w:val="0"/>
        <w:rPr>
          <w:rFonts w:ascii="Comic Sans MS" w:hAnsi="Comic Sans MS"/>
          <w:b/>
          <w:bCs/>
          <w:sz w:val="36"/>
          <w:szCs w:val="36"/>
          <w:u w:val="single"/>
        </w:rPr>
      </w:pPr>
    </w:p>
    <w:tbl>
      <w:tblPr>
        <w:tblStyle w:val="Grilledutableau"/>
        <w:tblW w:w="0" w:type="auto"/>
        <w:jc w:val="center"/>
        <w:tblLayout w:type="fixed"/>
        <w:tblLook w:val="01E0"/>
      </w:tblPr>
      <w:tblGrid>
        <w:gridCol w:w="828"/>
        <w:gridCol w:w="1360"/>
        <w:gridCol w:w="2780"/>
        <w:gridCol w:w="4500"/>
        <w:gridCol w:w="720"/>
        <w:gridCol w:w="752"/>
      </w:tblGrid>
      <w:tr w:rsidR="0066119C" w:rsidTr="00E90815">
        <w:trPr>
          <w:jc w:val="center"/>
        </w:trPr>
        <w:tc>
          <w:tcPr>
            <w:tcW w:w="2188" w:type="dxa"/>
            <w:gridSpan w:val="2"/>
          </w:tcPr>
          <w:p w:rsidR="0066119C" w:rsidRP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780" w:type="dxa"/>
          </w:tcPr>
          <w:p w:rsidR="0066119C" w:rsidRP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500" w:type="dxa"/>
          </w:tcPr>
          <w:p w:rsidR="0066119C" w:rsidRP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472" w:type="dxa"/>
            <w:gridSpan w:val="2"/>
          </w:tcPr>
          <w:p w:rsidR="0066119C" w:rsidRPr="00330EF4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color w:val="AD1D71"/>
              </w:rPr>
              <w:t>Évaluation</w:t>
            </w:r>
          </w:p>
        </w:tc>
      </w:tr>
      <w:tr w:rsidR="0066119C" w:rsidTr="00E90815">
        <w:trPr>
          <w:jc w:val="center"/>
        </w:trPr>
        <w:tc>
          <w:tcPr>
            <w:tcW w:w="4968" w:type="dxa"/>
            <w:gridSpan w:val="3"/>
          </w:tcPr>
          <w:p w:rsidR="0066119C" w:rsidRPr="00330EF4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color w:val="AD1D71"/>
              </w:rPr>
              <w:t>Compétences évaluées</w:t>
            </w:r>
          </w:p>
        </w:tc>
        <w:tc>
          <w:tcPr>
            <w:tcW w:w="4500" w:type="dxa"/>
          </w:tcPr>
          <w:p w:rsidR="0066119C" w:rsidRPr="00330EF4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color w:val="AD1D71"/>
              </w:rPr>
              <w:t>Indicateurs d'évaluation</w:t>
            </w:r>
          </w:p>
        </w:tc>
        <w:tc>
          <w:tcPr>
            <w:tcW w:w="720" w:type="dxa"/>
          </w:tcPr>
          <w:p w:rsidR="0066119C" w:rsidRPr="00330EF4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i/>
                <w:iCs/>
                <w:color w:val="AD1D71"/>
              </w:rPr>
              <w:t>oui</w:t>
            </w:r>
          </w:p>
        </w:tc>
        <w:tc>
          <w:tcPr>
            <w:tcW w:w="752" w:type="dxa"/>
          </w:tcPr>
          <w:p w:rsidR="0066119C" w:rsidRPr="00330EF4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i/>
                <w:iCs/>
                <w:color w:val="AD1D71"/>
              </w:rPr>
              <w:t>non</w:t>
            </w:r>
          </w:p>
        </w:tc>
      </w:tr>
      <w:tr w:rsidR="0066119C" w:rsidTr="00E90815">
        <w:trPr>
          <w:jc w:val="center"/>
        </w:trPr>
        <w:tc>
          <w:tcPr>
            <w:tcW w:w="9468" w:type="dxa"/>
            <w:gridSpan w:val="4"/>
          </w:tcPr>
          <w:p w:rsidR="0066119C" w:rsidRPr="00330EF4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</w:rPr>
              <w:t>O7 - Imaginer une solution, répondre à un besoin</w:t>
            </w:r>
          </w:p>
        </w:tc>
        <w:tc>
          <w:tcPr>
            <w:tcW w:w="720" w:type="dxa"/>
          </w:tcPr>
          <w:p w:rsidR="0066119C" w:rsidRPr="00330EF4" w:rsidRDefault="0066119C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752" w:type="dxa"/>
          </w:tcPr>
          <w:p w:rsidR="0066119C" w:rsidRPr="00330EF4" w:rsidRDefault="0066119C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66119C" w:rsidTr="00E90815">
        <w:trPr>
          <w:jc w:val="center"/>
        </w:trPr>
        <w:tc>
          <w:tcPr>
            <w:tcW w:w="828" w:type="dxa"/>
            <w:vMerge w:val="restart"/>
          </w:tcPr>
          <w:p w:rsidR="0066119C" w:rsidRPr="00330EF4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330EF4">
              <w:rPr>
                <w:rFonts w:ascii="Arial" w:hAnsi="Arial" w:cs="Arial"/>
                <w:b/>
                <w:bCs/>
                <w:sz w:val="20"/>
                <w:szCs w:val="20"/>
              </w:rPr>
              <w:t>CO7.1</w:t>
            </w:r>
          </w:p>
        </w:tc>
        <w:tc>
          <w:tcPr>
            <w:tcW w:w="4140" w:type="dxa"/>
            <w:gridSpan w:val="2"/>
            <w:vMerge w:val="restart"/>
          </w:tcPr>
          <w:p w:rsidR="0066119C" w:rsidRPr="00330EF4" w:rsidRDefault="00330EF4" w:rsidP="0066119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30EF4">
              <w:rPr>
                <w:rFonts w:ascii="Arial" w:hAnsi="Arial" w:cs="Arial"/>
              </w:rPr>
              <w:t xml:space="preserve">Participer à une démarche </w:t>
            </w:r>
            <w:r w:rsidR="0066119C" w:rsidRPr="00330EF4">
              <w:rPr>
                <w:rFonts w:ascii="Arial" w:hAnsi="Arial" w:cs="Arial"/>
              </w:rPr>
              <w:t>de conception dans le but</w:t>
            </w:r>
            <w:r w:rsidRPr="00330EF4">
              <w:rPr>
                <w:rFonts w:ascii="Arial" w:hAnsi="Arial" w:cs="Arial"/>
              </w:rPr>
              <w:t xml:space="preserve"> </w:t>
            </w:r>
            <w:r w:rsidR="0066119C" w:rsidRPr="00330EF4">
              <w:rPr>
                <w:rFonts w:ascii="Arial" w:hAnsi="Arial" w:cs="Arial"/>
              </w:rPr>
              <w:t>de proposer plusieurs</w:t>
            </w:r>
            <w:r w:rsidRPr="00330EF4">
              <w:rPr>
                <w:rFonts w:ascii="Arial" w:hAnsi="Arial" w:cs="Arial"/>
              </w:rPr>
              <w:t xml:space="preserve"> solutions </w:t>
            </w:r>
            <w:r w:rsidR="0066119C" w:rsidRPr="00330EF4">
              <w:rPr>
                <w:rFonts w:ascii="Arial" w:hAnsi="Arial" w:cs="Arial"/>
              </w:rPr>
              <w:t>possibles à un</w:t>
            </w:r>
            <w:r w:rsidRPr="00330EF4">
              <w:rPr>
                <w:rFonts w:ascii="Arial" w:hAnsi="Arial" w:cs="Arial"/>
              </w:rPr>
              <w:t xml:space="preserve"> </w:t>
            </w:r>
            <w:r w:rsidR="0066119C" w:rsidRPr="00330EF4">
              <w:rPr>
                <w:rFonts w:ascii="Arial" w:hAnsi="Arial" w:cs="Arial"/>
              </w:rPr>
              <w:t>problème technique</w:t>
            </w:r>
            <w:r w:rsidRPr="00330EF4">
              <w:rPr>
                <w:rFonts w:ascii="Arial" w:hAnsi="Arial" w:cs="Arial"/>
              </w:rPr>
              <w:t xml:space="preserve"> identifié, </w:t>
            </w:r>
            <w:r w:rsidR="0066119C" w:rsidRPr="00330EF4">
              <w:rPr>
                <w:rFonts w:ascii="Arial" w:hAnsi="Arial" w:cs="Arial"/>
              </w:rPr>
              <w:t>en lien avec un</w:t>
            </w:r>
            <w:r w:rsidRPr="00330EF4">
              <w:rPr>
                <w:rFonts w:ascii="Arial" w:hAnsi="Arial" w:cs="Arial"/>
              </w:rPr>
              <w:t xml:space="preserve"> </w:t>
            </w:r>
            <w:r w:rsidR="0066119C" w:rsidRPr="00330EF4">
              <w:rPr>
                <w:rFonts w:ascii="Arial" w:hAnsi="Arial" w:cs="Arial"/>
              </w:rPr>
              <w:t>enjeu énergétique</w:t>
            </w:r>
          </w:p>
        </w:tc>
        <w:tc>
          <w:tcPr>
            <w:tcW w:w="4500" w:type="dxa"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 besoin relatif au projet est identifié et justifié</w:t>
            </w:r>
          </w:p>
        </w:tc>
        <w:tc>
          <w:tcPr>
            <w:tcW w:w="720" w:type="dxa"/>
            <w:vAlign w:val="center"/>
          </w:tcPr>
          <w:p w:rsidR="0066119C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66119C" w:rsidRPr="00E90815" w:rsidRDefault="0066119C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6119C" w:rsidTr="00E90815">
        <w:trPr>
          <w:jc w:val="center"/>
        </w:trPr>
        <w:tc>
          <w:tcPr>
            <w:tcW w:w="828" w:type="dxa"/>
            <w:vMerge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fonctions principales du projet sont identifiées</w:t>
            </w:r>
          </w:p>
        </w:tc>
        <w:tc>
          <w:tcPr>
            <w:tcW w:w="720" w:type="dxa"/>
          </w:tcPr>
          <w:p w:rsidR="0066119C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66119C" w:rsidRPr="00E90815" w:rsidRDefault="0066119C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6119C" w:rsidTr="00E90815">
        <w:trPr>
          <w:jc w:val="center"/>
        </w:trPr>
        <w:tc>
          <w:tcPr>
            <w:tcW w:w="828" w:type="dxa"/>
            <w:vMerge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critères du cahier des charges du projet sont décodés</w:t>
            </w:r>
          </w:p>
        </w:tc>
        <w:tc>
          <w:tcPr>
            <w:tcW w:w="720" w:type="dxa"/>
          </w:tcPr>
          <w:p w:rsidR="0066119C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66119C" w:rsidRPr="00E90815" w:rsidRDefault="0066119C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6119C" w:rsidTr="00E90815">
        <w:trPr>
          <w:jc w:val="center"/>
        </w:trPr>
        <w:tc>
          <w:tcPr>
            <w:tcW w:w="828" w:type="dxa"/>
            <w:vMerge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contraintes de normes, propriété industrielle et brevets sont identifiées</w:t>
            </w:r>
          </w:p>
        </w:tc>
        <w:tc>
          <w:tcPr>
            <w:tcW w:w="720" w:type="dxa"/>
          </w:tcPr>
          <w:p w:rsidR="0066119C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66119C" w:rsidRPr="00E90815" w:rsidRDefault="0066119C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6119C" w:rsidTr="00E90815">
        <w:trPr>
          <w:jc w:val="center"/>
        </w:trPr>
        <w:tc>
          <w:tcPr>
            <w:tcW w:w="828" w:type="dxa"/>
            <w:vMerge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La démarche d'analyse du problème est pertinente</w:t>
            </w:r>
          </w:p>
        </w:tc>
        <w:tc>
          <w:tcPr>
            <w:tcW w:w="720" w:type="dxa"/>
          </w:tcPr>
          <w:p w:rsidR="0066119C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66119C" w:rsidRPr="00E90815" w:rsidRDefault="0066119C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6119C" w:rsidTr="00E90815">
        <w:trPr>
          <w:jc w:val="center"/>
        </w:trPr>
        <w:tc>
          <w:tcPr>
            <w:tcW w:w="828" w:type="dxa"/>
            <w:vMerge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principaux points de vigilance relatifs au projet sont identifiés</w:t>
            </w:r>
          </w:p>
        </w:tc>
        <w:tc>
          <w:tcPr>
            <w:tcW w:w="720" w:type="dxa"/>
          </w:tcPr>
          <w:p w:rsidR="0066119C" w:rsidRPr="00E90815" w:rsidRDefault="0066119C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52" w:type="dxa"/>
          </w:tcPr>
          <w:p w:rsidR="0066119C" w:rsidRPr="00E90815" w:rsidRDefault="006D128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66119C" w:rsidTr="00E90815">
        <w:trPr>
          <w:jc w:val="center"/>
        </w:trPr>
        <w:tc>
          <w:tcPr>
            <w:tcW w:w="828" w:type="dxa"/>
            <w:vMerge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6119C" w:rsidRDefault="0066119C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6119C" w:rsidRPr="00330EF4" w:rsidRDefault="0066119C" w:rsidP="0066119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Les grandes étapes d'une démarche </w:t>
            </w:r>
            <w:r w:rsidR="00330EF4">
              <w:rPr>
                <w:rFonts w:ascii="Arial" w:hAnsi="Arial" w:cs="Arial"/>
                <w:sz w:val="16"/>
                <w:szCs w:val="16"/>
              </w:rPr>
              <w:t xml:space="preserve">de créativité sont franchies de </w:t>
            </w:r>
            <w:r>
              <w:rPr>
                <w:rFonts w:ascii="Arial" w:hAnsi="Arial" w:cs="Arial"/>
                <w:sz w:val="16"/>
                <w:szCs w:val="16"/>
              </w:rPr>
              <w:t>manière cohérente</w:t>
            </w:r>
          </w:p>
        </w:tc>
        <w:tc>
          <w:tcPr>
            <w:tcW w:w="720" w:type="dxa"/>
          </w:tcPr>
          <w:p w:rsidR="0066119C" w:rsidRPr="00E90815" w:rsidRDefault="0066119C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52" w:type="dxa"/>
          </w:tcPr>
          <w:p w:rsidR="0066119C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330EF4" w:rsidTr="00E90815">
        <w:trPr>
          <w:jc w:val="center"/>
        </w:trPr>
        <w:tc>
          <w:tcPr>
            <w:tcW w:w="828" w:type="dxa"/>
            <w:vMerge w:val="restart"/>
          </w:tcPr>
          <w:p w:rsidR="00330EF4" w:rsidRP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330EF4">
              <w:rPr>
                <w:rFonts w:ascii="Arial" w:hAnsi="Arial" w:cs="Arial"/>
                <w:b/>
                <w:bCs/>
                <w:sz w:val="20"/>
                <w:szCs w:val="20"/>
              </w:rPr>
              <w:t>CO7.2</w:t>
            </w:r>
          </w:p>
        </w:tc>
        <w:tc>
          <w:tcPr>
            <w:tcW w:w="4140" w:type="dxa"/>
            <w:gridSpan w:val="2"/>
            <w:vMerge w:val="restart"/>
          </w:tcPr>
          <w:p w:rsidR="00330EF4" w:rsidRPr="00330EF4" w:rsidRDefault="00330EF4" w:rsidP="00330E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30EF4">
              <w:rPr>
                <w:rFonts w:ascii="Arial" w:hAnsi="Arial" w:cs="Arial"/>
              </w:rPr>
              <w:t>Justifier une solution retenue en intégrant les</w:t>
            </w:r>
            <w:r>
              <w:rPr>
                <w:rFonts w:ascii="Arial" w:hAnsi="Arial" w:cs="Arial"/>
              </w:rPr>
              <w:t xml:space="preserve"> </w:t>
            </w:r>
            <w:r w:rsidRPr="00330EF4">
              <w:rPr>
                <w:rFonts w:ascii="Arial" w:hAnsi="Arial" w:cs="Arial"/>
              </w:rPr>
              <w:t xml:space="preserve">conséquences des choix sur le triptyque </w:t>
            </w:r>
          </w:p>
          <w:p w:rsidR="00330EF4" w:rsidRPr="00330EF4" w:rsidRDefault="00330EF4" w:rsidP="00330EF4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30EF4">
              <w:rPr>
                <w:rFonts w:ascii="Arial" w:hAnsi="Arial" w:cs="Arial"/>
              </w:rPr>
              <w:t>« matériau - énergie - information »</w:t>
            </w:r>
          </w:p>
        </w:tc>
        <w:tc>
          <w:tcPr>
            <w:tcW w:w="4500" w:type="dxa"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solutions techniques proposées sont pertinentes</w:t>
            </w:r>
          </w:p>
        </w:tc>
        <w:tc>
          <w:tcPr>
            <w:tcW w:w="720" w:type="dxa"/>
          </w:tcPr>
          <w:p w:rsidR="00330EF4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330EF4" w:rsidRPr="00E90815" w:rsidRDefault="00330EF4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30EF4" w:rsidTr="00E90815">
        <w:trPr>
          <w:jc w:val="center"/>
        </w:trPr>
        <w:tc>
          <w:tcPr>
            <w:tcW w:w="828" w:type="dxa"/>
            <w:vMerge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330EF4" w:rsidRPr="00330EF4" w:rsidRDefault="00330EF4" w:rsidP="00330EF4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Les caractéristiques comportementales de la solution retenue répondent au cahier des charges</w:t>
            </w:r>
          </w:p>
        </w:tc>
        <w:tc>
          <w:tcPr>
            <w:tcW w:w="720" w:type="dxa"/>
          </w:tcPr>
          <w:p w:rsidR="00330EF4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330EF4" w:rsidRPr="00E90815" w:rsidRDefault="00330EF4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30EF4" w:rsidTr="00E90815">
        <w:trPr>
          <w:jc w:val="center"/>
        </w:trPr>
        <w:tc>
          <w:tcPr>
            <w:tcW w:w="828" w:type="dxa"/>
            <w:vMerge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330EF4" w:rsidRPr="00330EF4" w:rsidRDefault="00330EF4" w:rsidP="00330EF4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Les choix sont explicités et la solution justifiée en intégrant les conséquences sur le triptyque « matériau - énergie - information »</w:t>
            </w:r>
          </w:p>
        </w:tc>
        <w:tc>
          <w:tcPr>
            <w:tcW w:w="720" w:type="dxa"/>
          </w:tcPr>
          <w:p w:rsidR="00330EF4" w:rsidRPr="00E90815" w:rsidRDefault="00330EF4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52" w:type="dxa"/>
          </w:tcPr>
          <w:p w:rsidR="00330EF4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330EF4" w:rsidTr="00E90815">
        <w:trPr>
          <w:jc w:val="center"/>
        </w:trPr>
        <w:tc>
          <w:tcPr>
            <w:tcW w:w="828" w:type="dxa"/>
            <w:vMerge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330EF4" w:rsidRPr="00330EF4" w:rsidRDefault="00330EF4" w:rsidP="00330EF4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Les moyens conventionnels de représentation des solutions sont correctement utilisés (croquis, schémas, etc.)</w:t>
            </w:r>
          </w:p>
        </w:tc>
        <w:tc>
          <w:tcPr>
            <w:tcW w:w="720" w:type="dxa"/>
          </w:tcPr>
          <w:p w:rsidR="00330EF4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330EF4" w:rsidRPr="00E90815" w:rsidRDefault="00330EF4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30EF4" w:rsidTr="00E90815">
        <w:trPr>
          <w:jc w:val="center"/>
        </w:trPr>
        <w:tc>
          <w:tcPr>
            <w:tcW w:w="828" w:type="dxa"/>
            <w:vMerge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moyens informatiques de représentation sont correctement utilisés</w:t>
            </w:r>
          </w:p>
        </w:tc>
        <w:tc>
          <w:tcPr>
            <w:tcW w:w="720" w:type="dxa"/>
          </w:tcPr>
          <w:p w:rsidR="00330EF4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330EF4" w:rsidRPr="00E90815" w:rsidRDefault="00330EF4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30EF4" w:rsidTr="00E90815">
        <w:trPr>
          <w:jc w:val="center"/>
        </w:trPr>
        <w:tc>
          <w:tcPr>
            <w:tcW w:w="828" w:type="dxa"/>
            <w:vMerge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La structure est correctement définie</w:t>
            </w:r>
          </w:p>
        </w:tc>
        <w:tc>
          <w:tcPr>
            <w:tcW w:w="720" w:type="dxa"/>
          </w:tcPr>
          <w:p w:rsidR="00330EF4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330EF4" w:rsidRPr="00E90815" w:rsidRDefault="00330EF4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30EF4" w:rsidTr="00E90815">
        <w:trPr>
          <w:jc w:val="center"/>
        </w:trPr>
        <w:tc>
          <w:tcPr>
            <w:tcW w:w="828" w:type="dxa"/>
            <w:vMerge w:val="restart"/>
          </w:tcPr>
          <w:p w:rsidR="00330EF4" w:rsidRPr="00330EF4" w:rsidRDefault="00330EF4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330EF4">
              <w:rPr>
                <w:rFonts w:ascii="Arial" w:hAnsi="Arial" w:cs="Arial"/>
                <w:b/>
                <w:bCs/>
                <w:sz w:val="20"/>
                <w:szCs w:val="20"/>
              </w:rPr>
              <w:t>CO7.3</w:t>
            </w:r>
          </w:p>
        </w:tc>
        <w:tc>
          <w:tcPr>
            <w:tcW w:w="4140" w:type="dxa"/>
            <w:gridSpan w:val="2"/>
            <w:vMerge w:val="restart"/>
          </w:tcPr>
          <w:p w:rsidR="00330EF4" w:rsidRPr="00330EF4" w:rsidRDefault="00330EF4" w:rsidP="00330E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Définir la structure, la </w:t>
            </w:r>
            <w:r w:rsidRPr="00330EF4">
              <w:rPr>
                <w:rFonts w:ascii="Arial" w:hAnsi="Arial" w:cs="Arial"/>
              </w:rPr>
              <w:t>constitution d'un système</w:t>
            </w:r>
            <w:r>
              <w:rPr>
                <w:rFonts w:ascii="Arial" w:hAnsi="Arial" w:cs="Arial"/>
              </w:rPr>
              <w:t xml:space="preserve"> </w:t>
            </w:r>
            <w:r w:rsidRPr="00330EF4">
              <w:rPr>
                <w:rFonts w:ascii="Arial" w:hAnsi="Arial" w:cs="Arial"/>
              </w:rPr>
              <w:t>en fonction des</w:t>
            </w:r>
          </w:p>
          <w:p w:rsidR="00330EF4" w:rsidRPr="00330EF4" w:rsidRDefault="00E90815" w:rsidP="00330E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330EF4">
              <w:rPr>
                <w:rFonts w:ascii="Arial" w:hAnsi="Arial" w:cs="Arial"/>
              </w:rPr>
              <w:t xml:space="preserve">aractéristiques </w:t>
            </w:r>
            <w:r w:rsidR="00330EF4" w:rsidRPr="00330EF4">
              <w:rPr>
                <w:rFonts w:ascii="Arial" w:hAnsi="Arial" w:cs="Arial"/>
              </w:rPr>
              <w:t>technico</w:t>
            </w:r>
            <w:r w:rsidR="00330EF4">
              <w:rPr>
                <w:rFonts w:ascii="Arial" w:hAnsi="Arial" w:cs="Arial"/>
              </w:rPr>
              <w:t>-</w:t>
            </w:r>
            <w:r w:rsidR="00330EF4" w:rsidRPr="00330EF4">
              <w:rPr>
                <w:rFonts w:ascii="Arial" w:hAnsi="Arial" w:cs="Arial"/>
              </w:rPr>
              <w:t>économiques</w:t>
            </w:r>
            <w:r w:rsidR="00330EF4">
              <w:rPr>
                <w:rFonts w:ascii="Arial" w:hAnsi="Arial" w:cs="Arial"/>
              </w:rPr>
              <w:t xml:space="preserve"> et </w:t>
            </w:r>
            <w:r w:rsidR="00330EF4" w:rsidRPr="00330EF4">
              <w:rPr>
                <w:rFonts w:ascii="Arial" w:hAnsi="Arial" w:cs="Arial"/>
              </w:rPr>
              <w:t>environnementales</w:t>
            </w:r>
          </w:p>
          <w:p w:rsidR="00330EF4" w:rsidRPr="00330EF4" w:rsidRDefault="00330EF4" w:rsidP="00330EF4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</w:rPr>
              <w:t>attendues</w:t>
            </w:r>
          </w:p>
        </w:tc>
        <w:tc>
          <w:tcPr>
            <w:tcW w:w="4500" w:type="dxa"/>
          </w:tcPr>
          <w:p w:rsidR="00330EF4" w:rsidRPr="00330EF4" w:rsidRDefault="00330EF4" w:rsidP="00330EF4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 solution choisie pour la gestion de l'énergie est adaptée à l'évolution du cahier des charges</w:t>
            </w:r>
          </w:p>
        </w:tc>
        <w:tc>
          <w:tcPr>
            <w:tcW w:w="720" w:type="dxa"/>
          </w:tcPr>
          <w:p w:rsidR="00330EF4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330EF4" w:rsidRPr="00E90815" w:rsidRDefault="00330EF4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30EF4" w:rsidTr="00E90815">
        <w:trPr>
          <w:jc w:val="center"/>
        </w:trPr>
        <w:tc>
          <w:tcPr>
            <w:tcW w:w="828" w:type="dxa"/>
            <w:vMerge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modifications proposées répondent à l'évolution du cahier des charges</w:t>
            </w:r>
          </w:p>
        </w:tc>
        <w:tc>
          <w:tcPr>
            <w:tcW w:w="720" w:type="dxa"/>
          </w:tcPr>
          <w:p w:rsidR="00330EF4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330EF4" w:rsidRPr="00E90815" w:rsidRDefault="00330EF4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30EF4" w:rsidTr="00E90815">
        <w:trPr>
          <w:jc w:val="center"/>
        </w:trPr>
        <w:tc>
          <w:tcPr>
            <w:tcW w:w="828" w:type="dxa"/>
            <w:vMerge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La procédure de modification est rationnelle</w:t>
            </w:r>
          </w:p>
        </w:tc>
        <w:tc>
          <w:tcPr>
            <w:tcW w:w="720" w:type="dxa"/>
          </w:tcPr>
          <w:p w:rsidR="00330EF4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330EF4" w:rsidRPr="00E90815" w:rsidRDefault="00330EF4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30EF4" w:rsidTr="00E90815">
        <w:trPr>
          <w:jc w:val="center"/>
        </w:trPr>
        <w:tc>
          <w:tcPr>
            <w:tcW w:w="828" w:type="dxa"/>
            <w:vMerge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330EF4" w:rsidRDefault="00330EF4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330EF4" w:rsidRPr="00330EF4" w:rsidRDefault="00330EF4" w:rsidP="00330EF4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 choix des constituants et l'organisation de la chaîne d'énergie est pertinent</w:t>
            </w:r>
          </w:p>
        </w:tc>
        <w:tc>
          <w:tcPr>
            <w:tcW w:w="720" w:type="dxa"/>
          </w:tcPr>
          <w:p w:rsidR="00330EF4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330EF4" w:rsidRPr="00E90815" w:rsidRDefault="00330EF4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51F4D" w:rsidTr="00E90815">
        <w:trPr>
          <w:jc w:val="center"/>
        </w:trPr>
        <w:tc>
          <w:tcPr>
            <w:tcW w:w="828" w:type="dxa"/>
            <w:vMerge w:val="restart"/>
          </w:tcPr>
          <w:p w:rsidR="00E51F4D" w:rsidRPr="00330EF4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330EF4">
              <w:rPr>
                <w:rFonts w:ascii="Arial" w:hAnsi="Arial" w:cs="Arial"/>
                <w:b/>
                <w:bCs/>
                <w:sz w:val="20"/>
                <w:szCs w:val="20"/>
              </w:rPr>
              <w:t>CO7.4</w:t>
            </w:r>
          </w:p>
        </w:tc>
        <w:tc>
          <w:tcPr>
            <w:tcW w:w="4140" w:type="dxa"/>
            <w:gridSpan w:val="2"/>
            <w:vMerge w:val="restart"/>
          </w:tcPr>
          <w:p w:rsidR="00E51F4D" w:rsidRPr="00E51F4D" w:rsidRDefault="00E51F4D" w:rsidP="00E51F4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Définir les modifications de </w:t>
            </w:r>
            <w:r w:rsidRPr="00E51F4D">
              <w:rPr>
                <w:rFonts w:ascii="Arial" w:hAnsi="Arial" w:cs="Arial"/>
              </w:rPr>
              <w:t>la structure, les choix de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constituants et du type de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système de gestion d'une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chaîne d'énergie afin de</w:t>
            </w:r>
          </w:p>
          <w:p w:rsidR="00E51F4D" w:rsidRPr="00E51F4D" w:rsidRDefault="00E51F4D" w:rsidP="00E51F4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répondre à une évolution </w:t>
            </w:r>
            <w:r w:rsidRPr="00E51F4D">
              <w:rPr>
                <w:rFonts w:ascii="Arial" w:hAnsi="Arial" w:cs="Arial"/>
              </w:rPr>
              <w:t>d'un cahier des charges</w:t>
            </w: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 type de système de gestion de l'énergie choisi est adapté à la demande</w:t>
            </w:r>
          </w:p>
        </w:tc>
        <w:tc>
          <w:tcPr>
            <w:tcW w:w="720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51F4D" w:rsidTr="00E90815">
        <w:trPr>
          <w:jc w:val="center"/>
        </w:trPr>
        <w:tc>
          <w:tcPr>
            <w:tcW w:w="828" w:type="dxa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modifications respectent les contraintes du cahier des charges</w:t>
            </w:r>
          </w:p>
        </w:tc>
        <w:tc>
          <w:tcPr>
            <w:tcW w:w="720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51F4D" w:rsidTr="00E90815">
        <w:trPr>
          <w:jc w:val="center"/>
        </w:trPr>
        <w:tc>
          <w:tcPr>
            <w:tcW w:w="828" w:type="dxa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La procédure de modification est rationnelle</w:t>
            </w:r>
          </w:p>
        </w:tc>
        <w:tc>
          <w:tcPr>
            <w:tcW w:w="720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51F4D" w:rsidTr="00E90815">
        <w:trPr>
          <w:jc w:val="center"/>
        </w:trPr>
        <w:tc>
          <w:tcPr>
            <w:tcW w:w="828" w:type="dxa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 choix des constituants est pertinent</w:t>
            </w:r>
          </w:p>
        </w:tc>
        <w:tc>
          <w:tcPr>
            <w:tcW w:w="720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51F4D" w:rsidTr="00E90815">
        <w:trPr>
          <w:jc w:val="center"/>
        </w:trPr>
        <w:tc>
          <w:tcPr>
            <w:tcW w:w="9468" w:type="dxa"/>
            <w:gridSpan w:val="4"/>
          </w:tcPr>
          <w:p w:rsidR="00E51F4D" w:rsidRP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E51F4D">
              <w:rPr>
                <w:rFonts w:ascii="Arial" w:hAnsi="Arial" w:cs="Arial"/>
                <w:b/>
                <w:bCs/>
              </w:rPr>
              <w:t>O8- Valider des solutions techniques</w:t>
            </w:r>
          </w:p>
        </w:tc>
        <w:tc>
          <w:tcPr>
            <w:tcW w:w="720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52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51F4D" w:rsidTr="00E90815">
        <w:trPr>
          <w:jc w:val="center"/>
        </w:trPr>
        <w:tc>
          <w:tcPr>
            <w:tcW w:w="828" w:type="dxa"/>
            <w:vMerge w:val="restart"/>
          </w:tcPr>
          <w:p w:rsidR="00E51F4D" w:rsidRP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E51F4D">
              <w:rPr>
                <w:rFonts w:ascii="Arial" w:hAnsi="Arial" w:cs="Arial"/>
                <w:b/>
                <w:bCs/>
                <w:sz w:val="20"/>
                <w:szCs w:val="20"/>
              </w:rPr>
              <w:t>C08.1</w:t>
            </w:r>
          </w:p>
        </w:tc>
        <w:tc>
          <w:tcPr>
            <w:tcW w:w="4140" w:type="dxa"/>
            <w:gridSpan w:val="2"/>
            <w:vMerge w:val="restart"/>
          </w:tcPr>
          <w:p w:rsidR="00E51F4D" w:rsidRPr="00E51F4D" w:rsidRDefault="00E51F4D" w:rsidP="00E51F4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Renseigner un logiciel de </w:t>
            </w:r>
            <w:r w:rsidRPr="00E51F4D">
              <w:rPr>
                <w:rFonts w:ascii="Arial" w:hAnsi="Arial" w:cs="Arial"/>
              </w:rPr>
              <w:t>simulation du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comportement énergétique</w:t>
            </w:r>
          </w:p>
          <w:p w:rsidR="00E51F4D" w:rsidRPr="00E51F4D" w:rsidRDefault="00E51F4D" w:rsidP="00E51F4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avec les caractéristiques </w:t>
            </w:r>
            <w:r w:rsidRPr="00E51F4D">
              <w:rPr>
                <w:rFonts w:ascii="Arial" w:hAnsi="Arial" w:cs="Arial"/>
              </w:rPr>
              <w:t>du système et les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paramètres externes pour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un point de fonctionnement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donné</w:t>
            </w: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variables du modèle sont identifiés</w:t>
            </w:r>
          </w:p>
        </w:tc>
        <w:tc>
          <w:tcPr>
            <w:tcW w:w="720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52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E51F4D" w:rsidTr="00E90815">
        <w:trPr>
          <w:jc w:val="center"/>
        </w:trPr>
        <w:tc>
          <w:tcPr>
            <w:tcW w:w="828" w:type="dxa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Leurs influences respectives sont identifiées</w:t>
            </w:r>
          </w:p>
        </w:tc>
        <w:tc>
          <w:tcPr>
            <w:tcW w:w="720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52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E51F4D" w:rsidTr="00E90815">
        <w:trPr>
          <w:jc w:val="center"/>
        </w:trPr>
        <w:tc>
          <w:tcPr>
            <w:tcW w:w="828" w:type="dxa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paramètres saisis sont réalistes</w:t>
            </w:r>
          </w:p>
        </w:tc>
        <w:tc>
          <w:tcPr>
            <w:tcW w:w="720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52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E51F4D" w:rsidTr="00E90815">
        <w:trPr>
          <w:jc w:val="center"/>
        </w:trPr>
        <w:tc>
          <w:tcPr>
            <w:tcW w:w="828" w:type="dxa"/>
            <w:vMerge w:val="restart"/>
          </w:tcPr>
          <w:p w:rsidR="00E51F4D" w:rsidRP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E51F4D">
              <w:rPr>
                <w:rFonts w:ascii="Arial" w:hAnsi="Arial" w:cs="Arial"/>
                <w:b/>
                <w:bCs/>
                <w:sz w:val="20"/>
                <w:szCs w:val="20"/>
              </w:rPr>
              <w:t>CO8.2</w:t>
            </w:r>
          </w:p>
        </w:tc>
        <w:tc>
          <w:tcPr>
            <w:tcW w:w="4140" w:type="dxa"/>
            <w:gridSpan w:val="2"/>
            <w:vMerge w:val="restart"/>
          </w:tcPr>
          <w:p w:rsidR="00E51F4D" w:rsidRPr="00E51F4D" w:rsidRDefault="00E51F4D" w:rsidP="00E51F4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Interpréter les résultats </w:t>
            </w:r>
            <w:r w:rsidRPr="00E51F4D">
              <w:rPr>
                <w:rFonts w:ascii="Arial" w:hAnsi="Arial" w:cs="Arial"/>
              </w:rPr>
              <w:t>d'une simulation afin de</w:t>
            </w:r>
            <w:r>
              <w:rPr>
                <w:rFonts w:ascii="Arial" w:hAnsi="Arial" w:cs="Arial"/>
              </w:rPr>
              <w:t xml:space="preserve"> valider une </w:t>
            </w:r>
            <w:r w:rsidRPr="00E51F4D">
              <w:rPr>
                <w:rFonts w:ascii="Arial" w:hAnsi="Arial" w:cs="Arial"/>
              </w:rPr>
              <w:t>solution ou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l'optimiser</w:t>
            </w: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scénarios de simulation sont identifiés</w:t>
            </w:r>
          </w:p>
        </w:tc>
        <w:tc>
          <w:tcPr>
            <w:tcW w:w="720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52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E51F4D" w:rsidTr="00E90815">
        <w:trPr>
          <w:jc w:val="center"/>
        </w:trPr>
        <w:tc>
          <w:tcPr>
            <w:tcW w:w="828" w:type="dxa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paramètres influents sont identifiés</w:t>
            </w:r>
          </w:p>
        </w:tc>
        <w:tc>
          <w:tcPr>
            <w:tcW w:w="720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52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E51F4D" w:rsidTr="00E90815">
        <w:trPr>
          <w:jc w:val="center"/>
        </w:trPr>
        <w:tc>
          <w:tcPr>
            <w:tcW w:w="828" w:type="dxa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conséquences sur le système sont identifiées</w:t>
            </w:r>
          </w:p>
        </w:tc>
        <w:tc>
          <w:tcPr>
            <w:tcW w:w="720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52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E51F4D" w:rsidTr="00E90815">
        <w:trPr>
          <w:jc w:val="center"/>
        </w:trPr>
        <w:tc>
          <w:tcPr>
            <w:tcW w:w="828" w:type="dxa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modifications proposées sont pertinentes</w:t>
            </w:r>
          </w:p>
        </w:tc>
        <w:tc>
          <w:tcPr>
            <w:tcW w:w="720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52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E51F4D" w:rsidTr="00E90815">
        <w:trPr>
          <w:jc w:val="center"/>
        </w:trPr>
        <w:tc>
          <w:tcPr>
            <w:tcW w:w="828" w:type="dxa"/>
            <w:vMerge w:val="restart"/>
          </w:tcPr>
          <w:p w:rsidR="00E51F4D" w:rsidRP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E51F4D">
              <w:rPr>
                <w:rFonts w:ascii="Arial" w:hAnsi="Arial" w:cs="Arial"/>
                <w:b/>
                <w:bCs/>
                <w:sz w:val="20"/>
                <w:szCs w:val="20"/>
              </w:rPr>
              <w:t>C08.3</w:t>
            </w:r>
          </w:p>
        </w:tc>
        <w:tc>
          <w:tcPr>
            <w:tcW w:w="4140" w:type="dxa"/>
            <w:gridSpan w:val="2"/>
            <w:vMerge w:val="restart"/>
          </w:tcPr>
          <w:p w:rsidR="00E51F4D" w:rsidRPr="00E51F4D" w:rsidRDefault="00E51F4D" w:rsidP="00E51F4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Comparer et interpréter le résultat </w:t>
            </w:r>
            <w:r w:rsidRPr="00E51F4D">
              <w:rPr>
                <w:rFonts w:ascii="Arial" w:hAnsi="Arial" w:cs="Arial"/>
              </w:rPr>
              <w:t>d'une simulation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d'un comportement d'un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système avec un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comportement réel</w:t>
            </w: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résultats de la simulation et les mesures sont corrélés</w:t>
            </w:r>
          </w:p>
        </w:tc>
        <w:tc>
          <w:tcPr>
            <w:tcW w:w="720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52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E51F4D" w:rsidTr="00E90815">
        <w:trPr>
          <w:jc w:val="center"/>
        </w:trPr>
        <w:tc>
          <w:tcPr>
            <w:tcW w:w="828" w:type="dxa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L'analyse des écarts est méthodique</w:t>
            </w:r>
          </w:p>
        </w:tc>
        <w:tc>
          <w:tcPr>
            <w:tcW w:w="720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52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E51F4D" w:rsidTr="00E90815">
        <w:trPr>
          <w:jc w:val="center"/>
        </w:trPr>
        <w:tc>
          <w:tcPr>
            <w:tcW w:w="828" w:type="dxa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L'interprétation des résultats est cohérente et pertinente</w:t>
            </w:r>
          </w:p>
        </w:tc>
        <w:tc>
          <w:tcPr>
            <w:tcW w:w="720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52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E51F4D" w:rsidTr="00E90815">
        <w:trPr>
          <w:jc w:val="center"/>
        </w:trPr>
        <w:tc>
          <w:tcPr>
            <w:tcW w:w="828" w:type="dxa"/>
            <w:vMerge w:val="restart"/>
          </w:tcPr>
          <w:p w:rsidR="00E51F4D" w:rsidRP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E51F4D">
              <w:rPr>
                <w:rFonts w:ascii="Arial" w:hAnsi="Arial" w:cs="Arial"/>
                <w:b/>
                <w:bCs/>
                <w:sz w:val="20"/>
                <w:szCs w:val="20"/>
              </w:rPr>
              <w:t>CO8.4</w:t>
            </w:r>
          </w:p>
        </w:tc>
        <w:tc>
          <w:tcPr>
            <w:tcW w:w="4140" w:type="dxa"/>
            <w:gridSpan w:val="2"/>
            <w:vMerge w:val="restart"/>
          </w:tcPr>
          <w:p w:rsidR="00E51F4D" w:rsidRPr="00E51F4D" w:rsidRDefault="00E51F4D" w:rsidP="00E51F4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Mettre en œuvre un protocole </w:t>
            </w:r>
            <w:r w:rsidRPr="00E51F4D">
              <w:rPr>
                <w:rFonts w:ascii="Arial" w:hAnsi="Arial" w:cs="Arial"/>
              </w:rPr>
              <w:t>d'essais et de</w:t>
            </w:r>
            <w:r>
              <w:rPr>
                <w:rFonts w:ascii="Arial" w:hAnsi="Arial" w:cs="Arial"/>
              </w:rPr>
              <w:t xml:space="preserve"> mesures sur le </w:t>
            </w:r>
            <w:r w:rsidRPr="00E51F4D">
              <w:rPr>
                <w:rFonts w:ascii="Arial" w:hAnsi="Arial" w:cs="Arial"/>
              </w:rPr>
              <w:t>prototype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d'une chaîne d'énergie,</w:t>
            </w:r>
          </w:p>
          <w:p w:rsidR="00E51F4D" w:rsidRDefault="00E51F4D" w:rsidP="00E51F4D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 w:rsidRPr="00E51F4D">
              <w:rPr>
                <w:rFonts w:ascii="Arial" w:hAnsi="Arial" w:cs="Arial"/>
              </w:rPr>
              <w:t>interpréter les résultats</w:t>
            </w: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conditions de l'essai sont identifiées et justifiées</w:t>
            </w:r>
          </w:p>
        </w:tc>
        <w:tc>
          <w:tcPr>
            <w:tcW w:w="720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51F4D" w:rsidTr="00E90815">
        <w:trPr>
          <w:jc w:val="center"/>
        </w:trPr>
        <w:tc>
          <w:tcPr>
            <w:tcW w:w="828" w:type="dxa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 protocole est adapté à l'objectif</w:t>
            </w:r>
          </w:p>
        </w:tc>
        <w:tc>
          <w:tcPr>
            <w:tcW w:w="720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51F4D" w:rsidTr="00E90815">
        <w:trPr>
          <w:jc w:val="center"/>
        </w:trPr>
        <w:tc>
          <w:tcPr>
            <w:tcW w:w="828" w:type="dxa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observations et mesures sont méthodiquement menées</w:t>
            </w:r>
          </w:p>
        </w:tc>
        <w:tc>
          <w:tcPr>
            <w:tcW w:w="720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51F4D" w:rsidTr="00E90815">
        <w:trPr>
          <w:jc w:val="center"/>
        </w:trPr>
        <w:tc>
          <w:tcPr>
            <w:tcW w:w="828" w:type="dxa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incertitudes sont estimées</w:t>
            </w:r>
          </w:p>
        </w:tc>
        <w:tc>
          <w:tcPr>
            <w:tcW w:w="720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52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E51F4D" w:rsidTr="00E90815">
        <w:trPr>
          <w:jc w:val="center"/>
        </w:trPr>
        <w:tc>
          <w:tcPr>
            <w:tcW w:w="828" w:type="dxa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E51F4D" w:rsidRDefault="00E51F4D" w:rsidP="0072627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L'interprétation des résultats est cohérente et pertinente</w:t>
            </w:r>
          </w:p>
        </w:tc>
        <w:tc>
          <w:tcPr>
            <w:tcW w:w="720" w:type="dxa"/>
          </w:tcPr>
          <w:p w:rsidR="00E51F4D" w:rsidRPr="00E90815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E51F4D" w:rsidRPr="00E90815" w:rsidRDefault="00E51F4D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54043E" w:rsidRDefault="0054043E" w:rsidP="00726273">
      <w:pPr>
        <w:autoSpaceDE w:val="0"/>
        <w:autoSpaceDN w:val="0"/>
        <w:adjustRightInd w:val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 w:type="page"/>
      </w:r>
    </w:p>
    <w:p w:rsidR="00E90815" w:rsidRPr="00726273" w:rsidRDefault="00E90815" w:rsidP="00726273">
      <w:pPr>
        <w:autoSpaceDE w:val="0"/>
        <w:autoSpaceDN w:val="0"/>
        <w:adjustRightInd w:val="0"/>
        <w:rPr>
          <w:rFonts w:ascii="Comic Sans MS" w:hAnsi="Comic Sans MS"/>
          <w:sz w:val="32"/>
          <w:szCs w:val="32"/>
        </w:rPr>
      </w:pPr>
    </w:p>
    <w:tbl>
      <w:tblPr>
        <w:tblStyle w:val="Grilledutableau"/>
        <w:tblW w:w="0" w:type="auto"/>
        <w:tblLayout w:type="fixed"/>
        <w:tblLook w:val="01E0"/>
      </w:tblPr>
      <w:tblGrid>
        <w:gridCol w:w="828"/>
        <w:gridCol w:w="1360"/>
        <w:gridCol w:w="2780"/>
        <w:gridCol w:w="4500"/>
        <w:gridCol w:w="720"/>
        <w:gridCol w:w="752"/>
      </w:tblGrid>
      <w:tr w:rsidR="0054043E" w:rsidRPr="00330EF4" w:rsidTr="00780523">
        <w:tc>
          <w:tcPr>
            <w:tcW w:w="2188" w:type="dxa"/>
            <w:gridSpan w:val="2"/>
          </w:tcPr>
          <w:p w:rsidR="0054043E" w:rsidRPr="0066119C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780" w:type="dxa"/>
          </w:tcPr>
          <w:p w:rsidR="0054043E" w:rsidRPr="0066119C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500" w:type="dxa"/>
          </w:tcPr>
          <w:p w:rsidR="0054043E" w:rsidRPr="0066119C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472" w:type="dxa"/>
            <w:gridSpan w:val="2"/>
          </w:tcPr>
          <w:p w:rsidR="0054043E" w:rsidRPr="00330EF4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color w:val="AD1D71"/>
              </w:rPr>
              <w:t>Évaluation</w:t>
            </w:r>
          </w:p>
        </w:tc>
      </w:tr>
      <w:tr w:rsidR="0054043E" w:rsidRPr="00330EF4" w:rsidTr="00780523">
        <w:tc>
          <w:tcPr>
            <w:tcW w:w="4968" w:type="dxa"/>
            <w:gridSpan w:val="3"/>
          </w:tcPr>
          <w:p w:rsidR="0054043E" w:rsidRPr="00330EF4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color w:val="AD1D71"/>
              </w:rPr>
              <w:t>Compétences évaluées</w:t>
            </w:r>
          </w:p>
        </w:tc>
        <w:tc>
          <w:tcPr>
            <w:tcW w:w="4500" w:type="dxa"/>
          </w:tcPr>
          <w:p w:rsidR="0054043E" w:rsidRPr="00330EF4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color w:val="AD1D71"/>
              </w:rPr>
              <w:t>Indicateurs d'évaluation</w:t>
            </w:r>
          </w:p>
        </w:tc>
        <w:tc>
          <w:tcPr>
            <w:tcW w:w="720" w:type="dxa"/>
          </w:tcPr>
          <w:p w:rsidR="0054043E" w:rsidRPr="00330EF4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i/>
                <w:iCs/>
                <w:color w:val="AD1D71"/>
              </w:rPr>
              <w:t>oui</w:t>
            </w:r>
          </w:p>
        </w:tc>
        <w:tc>
          <w:tcPr>
            <w:tcW w:w="752" w:type="dxa"/>
          </w:tcPr>
          <w:p w:rsidR="0054043E" w:rsidRPr="00330EF4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i/>
                <w:iCs/>
                <w:color w:val="AD1D71"/>
              </w:rPr>
              <w:t>non</w:t>
            </w:r>
          </w:p>
        </w:tc>
      </w:tr>
      <w:tr w:rsidR="0054043E" w:rsidRPr="00330EF4" w:rsidTr="00780523">
        <w:tc>
          <w:tcPr>
            <w:tcW w:w="9468" w:type="dxa"/>
            <w:gridSpan w:val="4"/>
          </w:tcPr>
          <w:p w:rsidR="0054043E" w:rsidRP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54043E">
              <w:rPr>
                <w:rFonts w:ascii="Arial" w:hAnsi="Arial" w:cs="Arial"/>
                <w:b/>
                <w:bCs/>
              </w:rPr>
              <w:t>O9 - Gérer la vie du produit</w:t>
            </w:r>
          </w:p>
        </w:tc>
        <w:tc>
          <w:tcPr>
            <w:tcW w:w="720" w:type="dxa"/>
          </w:tcPr>
          <w:p w:rsidR="0054043E" w:rsidRPr="00330EF4" w:rsidRDefault="0054043E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752" w:type="dxa"/>
          </w:tcPr>
          <w:p w:rsidR="0054043E" w:rsidRPr="00330EF4" w:rsidRDefault="0054043E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54043E" w:rsidRPr="00330EF4" w:rsidTr="00780523">
        <w:tc>
          <w:tcPr>
            <w:tcW w:w="828" w:type="dxa"/>
            <w:vMerge w:val="restart"/>
          </w:tcPr>
          <w:p w:rsidR="0054043E" w:rsidRP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54043E">
              <w:rPr>
                <w:rFonts w:ascii="Arial" w:hAnsi="Arial" w:cs="Arial"/>
                <w:b/>
                <w:bCs/>
                <w:sz w:val="20"/>
                <w:szCs w:val="20"/>
              </w:rPr>
              <w:t>CO9.1</w:t>
            </w:r>
          </w:p>
        </w:tc>
        <w:tc>
          <w:tcPr>
            <w:tcW w:w="4140" w:type="dxa"/>
            <w:gridSpan w:val="2"/>
            <w:vMerge w:val="restart"/>
          </w:tcPr>
          <w:p w:rsidR="0054043E" w:rsidRPr="00330EF4" w:rsidRDefault="0054043E" w:rsidP="0054043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Expérimenter des procédés de </w:t>
            </w:r>
            <w:r w:rsidRPr="0054043E">
              <w:rPr>
                <w:rFonts w:ascii="Arial" w:hAnsi="Arial" w:cs="Arial"/>
              </w:rPr>
              <w:t>stockage, de</w:t>
            </w:r>
            <w:r>
              <w:rPr>
                <w:rFonts w:ascii="Arial" w:hAnsi="Arial" w:cs="Arial"/>
              </w:rPr>
              <w:t xml:space="preserve"> production, de </w:t>
            </w:r>
            <w:r w:rsidRPr="0054043E">
              <w:rPr>
                <w:rFonts w:ascii="Arial" w:hAnsi="Arial" w:cs="Arial"/>
              </w:rPr>
              <w:t>transport,</w:t>
            </w:r>
            <w:r>
              <w:rPr>
                <w:rFonts w:ascii="Arial" w:hAnsi="Arial" w:cs="Arial"/>
              </w:rPr>
              <w:t xml:space="preserve"> </w:t>
            </w:r>
            <w:r w:rsidRPr="0054043E">
              <w:rPr>
                <w:rFonts w:ascii="Arial" w:hAnsi="Arial" w:cs="Arial"/>
              </w:rPr>
              <w:t>de transformation,</w:t>
            </w:r>
            <w:r>
              <w:rPr>
                <w:rFonts w:ascii="Arial" w:hAnsi="Arial" w:cs="Arial"/>
              </w:rPr>
              <w:t xml:space="preserve"> </w:t>
            </w:r>
            <w:r w:rsidRPr="0054043E">
              <w:rPr>
                <w:rFonts w:ascii="Arial" w:hAnsi="Arial" w:cs="Arial"/>
              </w:rPr>
              <w:t>d'énergie pour aider à la</w:t>
            </w:r>
            <w:r>
              <w:rPr>
                <w:rFonts w:ascii="Arial" w:hAnsi="Arial" w:cs="Arial"/>
              </w:rPr>
              <w:t xml:space="preserve"> conception </w:t>
            </w:r>
            <w:r w:rsidRPr="0054043E">
              <w:rPr>
                <w:rFonts w:ascii="Arial" w:hAnsi="Arial" w:cs="Arial"/>
              </w:rPr>
              <w:t>d'une chaîne</w:t>
            </w:r>
            <w:r>
              <w:rPr>
                <w:rFonts w:ascii="Arial" w:hAnsi="Arial" w:cs="Arial"/>
              </w:rPr>
              <w:t xml:space="preserve"> </w:t>
            </w:r>
            <w:r w:rsidRPr="0054043E">
              <w:rPr>
                <w:rFonts w:ascii="Arial" w:hAnsi="Arial" w:cs="Arial"/>
              </w:rPr>
              <w:t>d'énergie</w:t>
            </w:r>
          </w:p>
        </w:tc>
        <w:tc>
          <w:tcPr>
            <w:tcW w:w="4500" w:type="dxa"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paramètres significatifs à observer sont identifiés</w:t>
            </w:r>
          </w:p>
        </w:tc>
        <w:tc>
          <w:tcPr>
            <w:tcW w:w="720" w:type="dxa"/>
          </w:tcPr>
          <w:p w:rsidR="0054043E" w:rsidRPr="00330EF4" w:rsidRDefault="0054043E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752" w:type="dxa"/>
          </w:tcPr>
          <w:p w:rsidR="0054043E" w:rsidRPr="00330EF4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54043E" w:rsidRPr="00330EF4" w:rsidTr="00780523">
        <w:tc>
          <w:tcPr>
            <w:tcW w:w="828" w:type="dxa"/>
            <w:vMerge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 protocole est adapté à l'objectif</w:t>
            </w:r>
          </w:p>
        </w:tc>
        <w:tc>
          <w:tcPr>
            <w:tcW w:w="720" w:type="dxa"/>
          </w:tcPr>
          <w:p w:rsidR="0054043E" w:rsidRPr="00330EF4" w:rsidRDefault="0054043E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752" w:type="dxa"/>
          </w:tcPr>
          <w:p w:rsidR="0054043E" w:rsidRPr="00330EF4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54043E" w:rsidRPr="00330EF4" w:rsidTr="00780523">
        <w:tc>
          <w:tcPr>
            <w:tcW w:w="828" w:type="dxa"/>
            <w:vMerge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54043E" w:rsidRPr="0054043E" w:rsidRDefault="0054043E" w:rsidP="0054043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 caractéristiques pertinentes et leurs conséquences constructives sont identifiées</w:t>
            </w:r>
          </w:p>
        </w:tc>
        <w:tc>
          <w:tcPr>
            <w:tcW w:w="720" w:type="dxa"/>
          </w:tcPr>
          <w:p w:rsidR="0054043E" w:rsidRPr="00330EF4" w:rsidRDefault="0054043E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752" w:type="dxa"/>
          </w:tcPr>
          <w:p w:rsidR="0054043E" w:rsidRPr="00330EF4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</w:tr>
      <w:tr w:rsidR="0054043E" w:rsidRPr="00330EF4" w:rsidTr="00780523">
        <w:tc>
          <w:tcPr>
            <w:tcW w:w="828" w:type="dxa"/>
            <w:vMerge w:val="restart"/>
          </w:tcPr>
          <w:p w:rsidR="0054043E" w:rsidRPr="00330EF4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54043E">
              <w:rPr>
                <w:rFonts w:ascii="Arial" w:hAnsi="Arial" w:cs="Arial"/>
                <w:b/>
                <w:bCs/>
                <w:sz w:val="20"/>
                <w:szCs w:val="20"/>
              </w:rPr>
              <w:t>CO9.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40" w:type="dxa"/>
            <w:gridSpan w:val="2"/>
            <w:vMerge w:val="restart"/>
          </w:tcPr>
          <w:p w:rsidR="0054043E" w:rsidRPr="0054043E" w:rsidRDefault="0054043E" w:rsidP="0054043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4043E">
              <w:rPr>
                <w:rFonts w:ascii="Arial" w:hAnsi="Arial" w:cs="Arial"/>
              </w:rPr>
              <w:t>Réaliser et valider un</w:t>
            </w:r>
            <w:r>
              <w:rPr>
                <w:rFonts w:ascii="Arial" w:hAnsi="Arial" w:cs="Arial"/>
              </w:rPr>
              <w:t xml:space="preserve"> prototype </w:t>
            </w:r>
            <w:r w:rsidRPr="0054043E">
              <w:rPr>
                <w:rFonts w:ascii="Arial" w:hAnsi="Arial" w:cs="Arial"/>
              </w:rPr>
              <w:t>obtenu en</w:t>
            </w:r>
            <w:r>
              <w:rPr>
                <w:rFonts w:ascii="Arial" w:hAnsi="Arial" w:cs="Arial"/>
              </w:rPr>
              <w:t xml:space="preserve"> réponse à tout ou partie </w:t>
            </w:r>
            <w:r w:rsidRPr="0054043E">
              <w:rPr>
                <w:rFonts w:ascii="Arial" w:hAnsi="Arial" w:cs="Arial"/>
              </w:rPr>
              <w:t>du cahier des charges initial</w:t>
            </w:r>
          </w:p>
        </w:tc>
        <w:tc>
          <w:tcPr>
            <w:tcW w:w="4500" w:type="dxa"/>
          </w:tcPr>
          <w:p w:rsidR="0054043E" w:rsidRPr="0054043E" w:rsidRDefault="0054043E" w:rsidP="0054043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 type de prototype est choisi en regard de la partie de cahier des charges à respecter</w:t>
            </w:r>
          </w:p>
        </w:tc>
        <w:tc>
          <w:tcPr>
            <w:tcW w:w="720" w:type="dxa"/>
          </w:tcPr>
          <w:p w:rsidR="0054043E" w:rsidRPr="00330EF4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54043E" w:rsidRPr="00330EF4" w:rsidRDefault="0054043E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54043E" w:rsidRPr="00330EF4" w:rsidTr="00780523">
        <w:tc>
          <w:tcPr>
            <w:tcW w:w="828" w:type="dxa"/>
            <w:vMerge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54043E" w:rsidRPr="00330EF4" w:rsidRDefault="0054043E" w:rsidP="0078052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 réalisation du prototype est conforme à une procédure valide</w:t>
            </w:r>
          </w:p>
        </w:tc>
        <w:tc>
          <w:tcPr>
            <w:tcW w:w="720" w:type="dxa"/>
          </w:tcPr>
          <w:p w:rsidR="0054043E" w:rsidRPr="00330EF4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54043E" w:rsidRPr="00330EF4" w:rsidRDefault="0054043E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54043E" w:rsidRPr="00330EF4" w:rsidTr="00780523">
        <w:tc>
          <w:tcPr>
            <w:tcW w:w="828" w:type="dxa"/>
            <w:vMerge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54043E" w:rsidRPr="00330EF4" w:rsidRDefault="0054043E" w:rsidP="0078052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Les caractéristiques à valider sont identifiées</w:t>
            </w:r>
          </w:p>
        </w:tc>
        <w:tc>
          <w:tcPr>
            <w:tcW w:w="720" w:type="dxa"/>
          </w:tcPr>
          <w:p w:rsidR="0054043E" w:rsidRPr="00330EF4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54043E" w:rsidRPr="00330EF4" w:rsidRDefault="0054043E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54043E" w:rsidRPr="00330EF4" w:rsidTr="00780523">
        <w:tc>
          <w:tcPr>
            <w:tcW w:w="828" w:type="dxa"/>
            <w:vMerge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54043E" w:rsidRPr="00330EF4" w:rsidRDefault="0054043E" w:rsidP="0054043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 valeur des caractéristiques mesurées permet de valider le prototype par rapport au cahier des charges</w:t>
            </w:r>
          </w:p>
        </w:tc>
        <w:tc>
          <w:tcPr>
            <w:tcW w:w="720" w:type="dxa"/>
          </w:tcPr>
          <w:p w:rsidR="0054043E" w:rsidRPr="00330EF4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54043E" w:rsidRPr="00330EF4" w:rsidRDefault="0054043E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54043E" w:rsidRPr="00330EF4" w:rsidTr="00780523">
        <w:tc>
          <w:tcPr>
            <w:tcW w:w="828" w:type="dxa"/>
            <w:vMerge w:val="restart"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  <w:r w:rsidRPr="0054043E">
              <w:rPr>
                <w:rFonts w:ascii="Arial" w:hAnsi="Arial" w:cs="Arial"/>
                <w:b/>
                <w:bCs/>
                <w:sz w:val="20"/>
                <w:szCs w:val="20"/>
              </w:rPr>
              <w:t>CO9.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140" w:type="dxa"/>
            <w:gridSpan w:val="2"/>
            <w:vMerge w:val="restart"/>
          </w:tcPr>
          <w:p w:rsidR="0054043E" w:rsidRPr="0054043E" w:rsidRDefault="0054043E" w:rsidP="0054043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4043E">
              <w:rPr>
                <w:rFonts w:ascii="Arial" w:hAnsi="Arial" w:cs="Arial"/>
              </w:rPr>
              <w:t>Intégrer un prototype dans un système à modifier pour valider son comportement et ses performances</w:t>
            </w:r>
          </w:p>
        </w:tc>
        <w:tc>
          <w:tcPr>
            <w:tcW w:w="4500" w:type="dxa"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 prototype s'insère dans le système</w:t>
            </w:r>
          </w:p>
        </w:tc>
        <w:tc>
          <w:tcPr>
            <w:tcW w:w="720" w:type="dxa"/>
          </w:tcPr>
          <w:p w:rsidR="0054043E" w:rsidRPr="00330EF4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54043E" w:rsidRPr="00330EF4" w:rsidRDefault="0054043E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54043E" w:rsidRPr="00330EF4" w:rsidTr="00780523">
        <w:tc>
          <w:tcPr>
            <w:tcW w:w="828" w:type="dxa"/>
            <w:vMerge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Une procédure d'essai pertinente est définie</w:t>
            </w:r>
          </w:p>
        </w:tc>
        <w:tc>
          <w:tcPr>
            <w:tcW w:w="720" w:type="dxa"/>
          </w:tcPr>
          <w:p w:rsidR="0054043E" w:rsidRPr="00330EF4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54043E" w:rsidRPr="00330EF4" w:rsidRDefault="0054043E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54043E" w:rsidRPr="00330EF4" w:rsidTr="00780523">
        <w:tc>
          <w:tcPr>
            <w:tcW w:w="828" w:type="dxa"/>
            <w:vMerge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54043E" w:rsidRDefault="0054043E" w:rsidP="0054043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L'essai est méthodiquement réalisé et le comportement du système est relevé</w:t>
            </w:r>
          </w:p>
        </w:tc>
        <w:tc>
          <w:tcPr>
            <w:tcW w:w="720" w:type="dxa"/>
          </w:tcPr>
          <w:p w:rsidR="0054043E" w:rsidRPr="00330EF4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54043E" w:rsidRPr="00330EF4" w:rsidRDefault="0054043E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54043E" w:rsidRPr="00330EF4" w:rsidTr="00780523">
        <w:tc>
          <w:tcPr>
            <w:tcW w:w="828" w:type="dxa"/>
            <w:vMerge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54043E" w:rsidRDefault="0054043E" w:rsidP="0078052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L'interprétation des résultats est cohérente</w:t>
            </w:r>
          </w:p>
        </w:tc>
        <w:tc>
          <w:tcPr>
            <w:tcW w:w="720" w:type="dxa"/>
          </w:tcPr>
          <w:p w:rsidR="0054043E" w:rsidRPr="00330EF4" w:rsidRDefault="00E90815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  <w:sz w:val="20"/>
                <w:szCs w:val="20"/>
              </w:rPr>
              <w:sym w:font="Symbol" w:char="F0B7"/>
            </w:r>
          </w:p>
        </w:tc>
        <w:tc>
          <w:tcPr>
            <w:tcW w:w="752" w:type="dxa"/>
          </w:tcPr>
          <w:p w:rsidR="0054043E" w:rsidRPr="00330EF4" w:rsidRDefault="0054043E" w:rsidP="00E908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D023A6" w:rsidRPr="00726273" w:rsidRDefault="00D023A6" w:rsidP="00726273">
      <w:pPr>
        <w:autoSpaceDE w:val="0"/>
        <w:autoSpaceDN w:val="0"/>
        <w:adjustRightInd w:val="0"/>
        <w:rPr>
          <w:rFonts w:ascii="Comic Sans MS" w:hAnsi="Comic Sans MS"/>
          <w:sz w:val="32"/>
          <w:szCs w:val="32"/>
        </w:rPr>
        <w:sectPr w:rsidR="00D023A6" w:rsidRPr="00726273">
          <w:footerReference w:type="default" r:id="rId20"/>
          <w:pgSz w:w="11906" w:h="16838" w:code="9"/>
          <w:pgMar w:top="360" w:right="566" w:bottom="539" w:left="540" w:header="709" w:footer="709" w:gutter="0"/>
          <w:cols w:space="708"/>
          <w:docGrid w:linePitch="360"/>
        </w:sectPr>
      </w:pPr>
    </w:p>
    <w:p w:rsidR="00726273" w:rsidRDefault="00726273" w:rsidP="00726273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</w:p>
    <w:p w:rsidR="00726273" w:rsidRDefault="00726273" w:rsidP="00726273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</w:p>
    <w:p w:rsidR="005C7B14" w:rsidRDefault="005C7B14">
      <w:r>
        <w:rPr>
          <w:noProof/>
          <w:sz w:val="20"/>
        </w:rPr>
        <w:pict>
          <v:shape id="_x0000_s1062" type="#_x0000_t202" style="position:absolute;margin-left:-11.85pt;margin-top:-53.85pt;width:677.85pt;height:48.2pt;z-index:251658752" o:regroupid="1" strokeweight="2pt">
            <v:textbox style="mso-next-textbox:#_x0000_s1062">
              <w:txbxContent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STRUCTURE DU SYSTEME DE TRAITEMENT DE L’AIR DU PARKING SOUS-TERRAIN</w:t>
                  </w:r>
                </w:p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(Après </w:t>
                  </w:r>
                  <w:r w:rsidR="004641DC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optimisation</w:t>
                  </w:r>
                  <w:r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4" type="#_x0000_t202" style="position:absolute;margin-left:366.15pt;margin-top:-4.7pt;width:227.85pt;height:27pt;z-index:251642368" stroked="f">
            <v:textbox style="mso-next-textbox:#_x0000_s1124">
              <w:txbxContent>
                <w:p w:rsidR="005C7B14" w:rsidRDefault="005C7B14">
                  <w:pPr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Réseau électrique triphasé 3</w:t>
                  </w:r>
                  <w:r>
                    <w:rPr>
                      <w:rFonts w:ascii="Comic Sans MS" w:hAnsi="Comic Sans MS"/>
                      <w:sz w:val="20"/>
                    </w:rPr>
                    <w:sym w:font="Symbol" w:char="F0B4"/>
                  </w:r>
                  <w:r>
                    <w:rPr>
                      <w:rFonts w:ascii="Comic Sans MS" w:hAnsi="Comic Sans MS"/>
                      <w:sz w:val="20"/>
                    </w:rPr>
                    <w:t>400V / 50Hz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8" type="#_x0000_t202" style="position:absolute;margin-left:76pt;margin-top:205.5pt;width:99pt;height:27pt;z-index:251640320" stroked="f">
            <v:textbox style="mso-next-textbox:#_x0000_s1128">
              <w:txbxContent>
                <w:p w:rsidR="005C7B14" w:rsidRDefault="005C7B14">
                  <w:pPr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Comptes-rendus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7" type="#_x0000_t202" style="position:absolute;margin-left:239.5pt;margin-top:186.5pt;width:81pt;height:27pt;z-index:251641344" stroked="f">
            <v:textbox style="mso-next-textbox:#_x0000_s1127">
              <w:txbxContent>
                <w:p w:rsidR="005C7B14" w:rsidRDefault="005C7B14">
                  <w:pPr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Ordres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126" style="position:absolute;rotation:-180;z-index:251661824" from="110pt,207pt" to="128pt,207pt" strokeweight="2pt">
            <v:stroke dashstyle="1 1" endarrow="block"/>
          </v:line>
        </w:pict>
      </w:r>
      <w:r>
        <w:rPr>
          <w:noProof/>
          <w:sz w:val="20"/>
        </w:rPr>
        <w:pict>
          <v:line id="_x0000_s1125" style="position:absolute;z-index:251660800" from="252.5pt,207pt" to="270.5pt,207pt" strokeweight="2pt">
            <v:stroke dashstyle="1 1" endarrow="block"/>
          </v:line>
        </w:pict>
      </w:r>
      <w:r>
        <w:rPr>
          <w:noProof/>
          <w:sz w:val="20"/>
        </w:rPr>
        <w:pict>
          <v:line id="_x0000_s1033" style="position:absolute;z-index:251652608" from="367.45pt,1.4pt" to="367.45pt,115.05pt" o:regroupid="1" strokeweight="5pt"/>
        </w:pict>
      </w:r>
      <w:r>
        <w:rPr>
          <w:noProof/>
          <w:sz w:val="20"/>
        </w:rPr>
        <w:pict>
          <v:line id="_x0000_s1058" style="position:absolute;z-index:251657728" from="73.45pt,207pt" to="343pt,207pt" o:regroupid="1" strokeweight="2pt">
            <v:stroke dashstyle="1 1"/>
          </v:line>
        </w:pict>
      </w:r>
      <w:r>
        <w:rPr>
          <w:noProof/>
          <w:sz w:val="20"/>
        </w:rPr>
        <w:pict>
          <v:line id="_x0000_s1054" style="position:absolute;z-index:251656704" from="-.15pt,258pt" to="-.15pt,389.8pt" o:regroupid="1" strokeweight="2.5pt">
            <v:stroke dashstyle="1 1"/>
          </v:line>
        </w:pict>
      </w:r>
      <w:r>
        <w:rPr>
          <w:noProof/>
          <w:sz w:val="20"/>
        </w:rPr>
        <w:pict>
          <v:shape id="_x0000_s1053" type="#_x0000_t202" style="position:absolute;margin-left:-56.55pt;margin-top:5in;width:117pt;height:99pt;z-index:251655680" o:regroupid="1" stroked="f">
            <v:textbox style="mso-next-textbox:#_x0000_s1053">
              <w:txbxContent>
                <w:p w:rsidR="005C7B14" w:rsidRDefault="00780D01">
                  <w:r>
                    <w:rPr>
                      <w:noProof/>
                    </w:rPr>
                    <w:drawing>
                      <wp:inline distT="0" distB="0" distL="0" distR="0">
                        <wp:extent cx="1295400" cy="1181100"/>
                        <wp:effectExtent l="1905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038" style="position:absolute;z-index:251654656" from="-.15pt,94.25pt" to="-.15pt,160.85pt" o:regroupid="1" strokeweight="2.5pt">
            <v:stroke dashstyle="1 1"/>
          </v:line>
        </w:pict>
      </w:r>
      <w:r>
        <w:rPr>
          <w:noProof/>
          <w:sz w:val="20"/>
        </w:rPr>
        <w:pict>
          <v:shape id="_x0000_s1050" type="#_x0000_t202" style="position:absolute;margin-left:-81pt;margin-top:-4.8pt;width:180pt;height:117pt;z-index:251653632" o:regroupid="1" stroked="f">
            <v:textbox style="mso-next-textbox:#_x0000_s1050">
              <w:txbxContent>
                <w:p w:rsidR="005C7B14" w:rsidRDefault="00780D01">
                  <w:r>
                    <w:rPr>
                      <w:noProof/>
                    </w:rPr>
                    <w:drawing>
                      <wp:inline distT="0" distB="0" distL="0" distR="0">
                        <wp:extent cx="2095500" cy="1285875"/>
                        <wp:effectExtent l="19050" t="0" r="0" b="0"/>
                        <wp:docPr id="2" name="Image 2" descr="j02857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j02857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80D01">
        <w:rPr>
          <w:noProof/>
          <w:sz w:val="2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1402080</wp:posOffset>
            </wp:positionV>
            <wp:extent cx="809625" cy="1981200"/>
            <wp:effectExtent l="19050" t="0" r="9525" b="0"/>
            <wp:wrapNone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80D01">
        <w:rPr>
          <w:noProof/>
          <w:sz w:val="20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3903980</wp:posOffset>
            </wp:positionV>
            <wp:extent cx="2170430" cy="2331720"/>
            <wp:effectExtent l="19050" t="0" r="1270" b="0"/>
            <wp:wrapNone/>
            <wp:docPr id="6" name="Image 2" descr="http://www.ciat.fr/fr/produits/ventilat/images/axic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iat.fr/fr/produits/ventilat/images/axiciat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pict>
          <v:shape id="_x0000_s1043" type="#_x0000_t202" style="position:absolute;margin-left:8.85pt;margin-top:259.2pt;width:219.65pt;height:45pt;z-index:251649536;mso-position-horizontal-relative:text;mso-position-vertical-relative:text" o:regroupid="1" stroked="f">
            <v:textbox style="mso-next-textbox:#_x0000_s1043">
              <w:txbxContent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</w:rPr>
                  </w:pPr>
                  <w:r>
                    <w:rPr>
                      <w:rFonts w:ascii="Comic Sans MS" w:hAnsi="Comic Sans MS"/>
                      <w:b/>
                      <w:bCs/>
                    </w:rPr>
                    <w:t>Automate Programmable Industriel</w:t>
                  </w:r>
                </w:p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Fonction « Traiter les données »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2" type="#_x0000_t202" style="position:absolute;margin-left:89.85pt;margin-top:35.55pt;width:214.45pt;height:45pt;z-index:251647488;mso-position-horizontal-relative:text;mso-position-vertical-relative:text" o:regroupid="1" stroked="f">
            <v:textbox style="mso-next-textbox:#_x0000_s1042">
              <w:txbxContent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</w:rPr>
                  </w:pPr>
                  <w:r>
                    <w:rPr>
                      <w:rFonts w:ascii="Comic Sans MS" w:hAnsi="Comic Sans MS"/>
                      <w:b/>
                      <w:bCs/>
                    </w:rPr>
                    <w:t>Poste de supervision</w:t>
                  </w:r>
                </w:p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Fonction « Dialogue Homme - Machine 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-203.85pt;margin-top:594pt;width:270pt;height:45pt;z-index:251644416;mso-position-horizontal-relative:text;mso-position-vertical-relative:text" stroked="f">
            <v:textbox style="mso-next-textbox:#_x0000_s1044">
              <w:txbxContent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</w:rPr>
                  </w:pPr>
                  <w:r>
                    <w:rPr>
                      <w:rFonts w:ascii="Comic Sans MS" w:hAnsi="Comic Sans MS"/>
                      <w:b/>
                      <w:bCs/>
                    </w:rPr>
                    <w:t>Capteur de Monoxyde de Carbone</w:t>
                  </w:r>
                </w:p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Fonction « Acquérir l’information »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039" style="position:absolute;z-index:251643392;mso-position-horizontal-relative:text;mso-position-vertical-relative:text" from="-167.85pt,315pt" to="-167.85pt,483.65pt" strokeweight="2.5pt">
            <v:stroke dashstyle="1 1"/>
          </v:line>
        </w:pict>
      </w:r>
    </w:p>
    <w:p w:rsidR="005C7B14" w:rsidRDefault="005C7B14"/>
    <w:p w:rsidR="005C7B14" w:rsidRDefault="005C7B14"/>
    <w:p w:rsidR="005C7B14" w:rsidRDefault="005C7B14">
      <w:r>
        <w:rPr>
          <w:noProof/>
          <w:sz w:val="20"/>
        </w:rPr>
        <w:pict>
          <v:group id="_x0000_s1140" style="position:absolute;margin-left:431.9pt;margin-top:3.6pt;width:279pt;height:63pt;z-index:251659776" coordorigin="10615,1958" coordsize="5580,1260">
            <v:shape id="_x0000_s1074" type="#_x0000_t202" style="position:absolute;left:10615;top:1958;width:5580;height:1260" o:regroupid="2">
              <v:textbox style="mso-next-textbox:#_x0000_s1074">
                <w:txbxContent>
                  <w:p w:rsidR="005C7B14" w:rsidRDefault="005C7B14">
                    <w:pPr>
                      <w:rPr>
                        <w:rFonts w:ascii="Comic Sans MS" w:hAnsi="Comic Sans MS"/>
                        <w:u w:val="single"/>
                      </w:rPr>
                    </w:pPr>
                    <w:r>
                      <w:rPr>
                        <w:rFonts w:ascii="Comic Sans MS" w:hAnsi="Comic Sans MS"/>
                        <w:u w:val="single"/>
                      </w:rPr>
                      <w:t>LEGENDE :</w:t>
                    </w:r>
                  </w:p>
                  <w:p w:rsidR="005C7B14" w:rsidRDefault="005C7B14">
                    <w:pPr>
                      <w:rPr>
                        <w:rFonts w:ascii="Comic Sans MS" w:hAnsi="Comic Sans MS"/>
                      </w:rPr>
                    </w:pPr>
                    <w:r>
                      <w:t xml:space="preserve">         : </w:t>
                    </w:r>
                    <w:r>
                      <w:rPr>
                        <w:rFonts w:ascii="Comic Sans MS" w:hAnsi="Comic Sans MS"/>
                      </w:rPr>
                      <w:t>Energie électrique</w:t>
                    </w:r>
                  </w:p>
                  <w:p w:rsidR="005C7B14" w:rsidRDefault="005C7B14">
                    <w:r>
                      <w:rPr>
                        <w:rFonts w:ascii="Comic Sans MS" w:hAnsi="Comic Sans MS"/>
                      </w:rPr>
                      <w:t xml:space="preserve">        : Informations (ordres ; comptes-rendus)</w:t>
                    </w:r>
                  </w:p>
                </w:txbxContent>
              </v:textbox>
            </v:shape>
            <v:line id="_x0000_s1077" style="position:absolute" from="10925,2578" to="11285,2578" o:regroupid="2" strokeweight="5pt"/>
            <v:line id="_x0000_s1078" style="position:absolute" from="10925,2918" to="11285,2918" o:regroupid="2" strokeweight="2pt">
              <v:stroke dashstyle="1 1"/>
            </v:line>
          </v:group>
        </w:pict>
      </w:r>
    </w:p>
    <w:p w:rsidR="005C7B14" w:rsidRDefault="005C7B14">
      <w:r>
        <w:rPr>
          <w:noProof/>
          <w:sz w:val="20"/>
        </w:rPr>
        <w:pict>
          <v:line id="_x0000_s1135" style="position:absolute;z-index:251665920" from="367.25pt,7.8pt" to="367.25pt,16.8pt" strokeweight="5pt">
            <v:stroke endarrow="block"/>
          </v:line>
        </w:pict>
      </w:r>
    </w:p>
    <w:p w:rsidR="005C7B14" w:rsidRDefault="005C7B14"/>
    <w:p w:rsidR="005C7B14" w:rsidRDefault="005C7B14"/>
    <w:p w:rsidR="005C7B14" w:rsidRDefault="005C7B14">
      <w:r>
        <w:rPr>
          <w:noProof/>
          <w:sz w:val="20"/>
        </w:rPr>
        <w:pict>
          <v:line id="_x0000_s1131" style="position:absolute;rotation:-90;z-index:251663872" from="-9pt,20.4pt" to="9pt,20.4pt" strokeweight="2pt">
            <v:stroke dashstyle="1 1" endarrow="block"/>
          </v:line>
        </w:pict>
      </w:r>
      <w:r>
        <w:rPr>
          <w:noProof/>
          <w:sz w:val="20"/>
        </w:rPr>
        <w:pict>
          <v:shape id="_x0000_s1132" type="#_x0000_t202" style="position:absolute;margin-left:-87.5pt;margin-top:7.9pt;width:99pt;height:27pt;z-index:251638272" stroked="f">
            <v:textbox style="mso-next-textbox:#_x0000_s1132">
              <w:txbxContent>
                <w:p w:rsidR="005C7B14" w:rsidRDefault="005C7B14">
                  <w:pPr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Comptes-rendus</w:t>
                  </w:r>
                </w:p>
              </w:txbxContent>
            </v:textbox>
          </v:shape>
        </w:pict>
      </w:r>
    </w:p>
    <w:p w:rsidR="005C7B14" w:rsidRDefault="005C7B14"/>
    <w:p w:rsidR="005C7B14" w:rsidRPr="00262609" w:rsidRDefault="008054D9">
      <w:pPr>
        <w:tabs>
          <w:tab w:val="left" w:pos="2590"/>
        </w:tabs>
      </w:pPr>
      <w:r>
        <w:rPr>
          <w:noProof/>
          <w:sz w:val="20"/>
        </w:rPr>
        <w:pict>
          <v:shape id="_x0000_s1055" type="#_x0000_t202" style="position:absolute;margin-left:51.15pt;margin-top:266.6pt;width:219.65pt;height:45pt;z-index:251646464" o:regroupid="1" stroked="f">
            <v:textbox style="mso-next-textbox:#_x0000_s1055">
              <w:txbxContent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</w:rPr>
                  </w:pPr>
                  <w:r>
                    <w:rPr>
                      <w:rFonts w:ascii="Comic Sans MS" w:hAnsi="Comic Sans MS"/>
                      <w:b/>
                      <w:bCs/>
                    </w:rPr>
                    <w:t>Capteur de Monoxyde de Carbone</w:t>
                  </w:r>
                </w:p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Fonction « Acquérir l’information »</w:t>
                  </w:r>
                </w:p>
              </w:txbxContent>
            </v:textbox>
          </v:shape>
        </w:pict>
      </w:r>
      <w:r w:rsidR="00262609">
        <w:rPr>
          <w:noProof/>
        </w:rPr>
        <w:pict>
          <v:shape id="_x0000_s1159" type="#_x0000_t202" style="position:absolute;margin-left:-1in;margin-top:36pt;width:2in;height:99pt;z-index:251678208" stroked="f">
            <v:textbox style="mso-next-textbox:#_x0000_s1159">
              <w:txbxContent>
                <w:p w:rsidR="00262609" w:rsidRDefault="00780D01">
                  <w:r>
                    <w:rPr>
                      <w:noProof/>
                    </w:rPr>
                    <w:drawing>
                      <wp:inline distT="0" distB="0" distL="0" distR="0">
                        <wp:extent cx="2428875" cy="1504950"/>
                        <wp:effectExtent l="19050" t="0" r="9525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C7B14">
        <w:rPr>
          <w:noProof/>
          <w:sz w:val="20"/>
        </w:rPr>
        <w:pict>
          <v:shape id="_x0000_s1045" type="#_x0000_t202" style="position:absolute;margin-left:388.85pt;margin-top:28.8pt;width:292.15pt;height:1in;z-index:251648512" o:regroupid="1" stroked="f">
            <v:textbox style="mso-next-textbox:#_x0000_s1045">
              <w:txbxContent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</w:rPr>
                  </w:pPr>
                  <w:r>
                    <w:rPr>
                      <w:rFonts w:ascii="Comic Sans MS" w:hAnsi="Comic Sans MS"/>
                      <w:b/>
                      <w:bCs/>
                    </w:rPr>
                    <w:t>Pré-actionneur communicant</w:t>
                  </w:r>
                </w:p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Fonction « Isoler le circuit du réseau »</w:t>
                  </w:r>
                </w:p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Fonction « Commander la puissance en Tout Ou Rien »</w:t>
                  </w:r>
                </w:p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Fonction « Protéger les matériels »</w:t>
                  </w:r>
                </w:p>
              </w:txbxContent>
            </v:textbox>
          </v:shape>
        </w:pict>
      </w:r>
      <w:r w:rsidR="005C7B14">
        <w:rPr>
          <w:noProof/>
          <w:sz w:val="20"/>
        </w:rPr>
        <w:pict>
          <v:shape id="_x0000_s1059" type="#_x0000_t202" style="position:absolute;margin-left:448.2pt;margin-top:223.2pt;width:225pt;height:81pt;z-index:251645440" o:regroupid="1" stroked="f">
            <v:textbox style="mso-next-textbox:#_x0000_s1059">
              <w:txbxContent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</w:rPr>
                  </w:pPr>
                  <w:r>
                    <w:rPr>
                      <w:rFonts w:ascii="Comic Sans MS" w:hAnsi="Comic Sans MS"/>
                      <w:b/>
                      <w:bCs/>
                    </w:rPr>
                    <w:t>Moto-ventilateur</w:t>
                  </w:r>
                </w:p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Fonction « Convertir l’énergie »</w:t>
                  </w:r>
                </w:p>
                <w:p w:rsidR="005C7B14" w:rsidRDefault="005C7B14">
                  <w:pPr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Fonction « Agir sur la matière d’oeuvre »</w:t>
                  </w:r>
                </w:p>
              </w:txbxContent>
            </v:textbox>
          </v:shape>
        </w:pict>
      </w:r>
      <w:r w:rsidR="005C7B14">
        <w:rPr>
          <w:noProof/>
          <w:sz w:val="20"/>
        </w:rPr>
        <w:pict>
          <v:group id="_x0000_s1141" style="position:absolute;margin-left:369.05pt;margin-top:136.3pt;width:.1pt;height:54.15pt;z-index:251666944" coordorigin="9578,6628" coordsize="2,1083">
            <v:line id="_x0000_s1037" style="position:absolute" from="9578,6628" to="9578,7711" o:regroupid="1" strokeweight="5pt"/>
            <v:line id="_x0000_s1136" style="position:absolute" from="9580,7222" to="9580,7402" strokeweight="5pt">
              <v:stroke endarrow="block"/>
            </v:line>
          </v:group>
        </w:pict>
      </w:r>
      <w:r w:rsidR="005C7B14">
        <w:rPr>
          <w:noProof/>
          <w:sz w:val="20"/>
        </w:rPr>
        <w:pict>
          <v:shape id="_x0000_s1134" type="#_x0000_t202" style="position:absolute;margin-left:-86.5pt;margin-top:203.3pt;width:99pt;height:27pt;z-index:251637248" stroked="f">
            <v:textbox style="mso-next-textbox:#_x0000_s1134">
              <w:txbxContent>
                <w:p w:rsidR="005C7B14" w:rsidRDefault="005C7B14">
                  <w:pPr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Comptes-rendus</w:t>
                  </w:r>
                </w:p>
              </w:txbxContent>
            </v:textbox>
          </v:shape>
        </w:pict>
      </w:r>
      <w:r w:rsidR="005C7B14">
        <w:rPr>
          <w:noProof/>
          <w:sz w:val="20"/>
        </w:rPr>
        <w:pict>
          <v:line id="_x0000_s1133" style="position:absolute;rotation:-90;z-index:251664896" from="-9pt,216.8pt" to="9pt,216.8pt" strokeweight="2pt">
            <v:stroke dashstyle="1 1" endarrow="block"/>
          </v:line>
        </w:pict>
      </w:r>
      <w:r w:rsidR="005C7B14">
        <w:rPr>
          <w:noProof/>
          <w:sz w:val="20"/>
        </w:rPr>
        <w:pict>
          <v:line id="_x0000_s1129" style="position:absolute;rotation:-270;z-index:251662848" from="-9pt,16.3pt" to="9pt,16.3pt" strokeweight="2pt">
            <v:stroke dashstyle="1 1" endarrow="block"/>
          </v:line>
        </w:pict>
      </w:r>
      <w:r w:rsidR="005C7B14">
        <w:rPr>
          <w:noProof/>
          <w:sz w:val="20"/>
        </w:rPr>
        <w:pict>
          <v:shape id="_x0000_s1130" type="#_x0000_t202" style="position:absolute;margin-left:-1.5pt;margin-top:7.3pt;width:81pt;height:27pt;z-index:251639296" stroked="f">
            <v:textbox style="mso-next-textbox:#_x0000_s1130">
              <w:txbxContent>
                <w:p w:rsidR="005C7B14" w:rsidRDefault="005C7B14">
                  <w:pPr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Ordres</w:t>
                  </w:r>
                </w:p>
              </w:txbxContent>
            </v:textbox>
          </v:shape>
        </w:pict>
      </w:r>
      <w:r w:rsidR="005C7B14">
        <w:tab/>
      </w:r>
    </w:p>
    <w:sectPr w:rsidR="005C7B14" w:rsidRPr="00262609">
      <w:footerReference w:type="default" r:id="rId27"/>
      <w:pgSz w:w="16838" w:h="11906" w:orient="landscape" w:code="9"/>
      <w:pgMar w:top="1418" w:right="1418" w:bottom="1418" w:left="215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8AF" w:rsidRDefault="007068AF">
      <w:r>
        <w:separator/>
      </w:r>
    </w:p>
  </w:endnote>
  <w:endnote w:type="continuationSeparator" w:id="1">
    <w:p w:rsidR="007068AF" w:rsidRDefault="007068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73" w:rsidRDefault="00726273" w:rsidP="009721CF">
    <w:pPr>
      <w:pStyle w:val="Pieddepage"/>
      <w:rPr>
        <w:rFonts w:ascii="Arial" w:hAnsi="Arial" w:cs="Arial"/>
        <w:b/>
        <w:sz w:val="20"/>
      </w:rPr>
    </w:pPr>
    <w:r>
      <w:rPr>
        <w:rStyle w:val="Numrodepage"/>
        <w:rFonts w:ascii="Arial" w:hAnsi="Arial" w:cs="Arial"/>
        <w:b/>
        <w:sz w:val="20"/>
      </w:rPr>
      <w:t>Présentation  du projet « </w:t>
    </w:r>
    <w:r w:rsidRPr="009721CF">
      <w:rPr>
        <w:rFonts w:ascii="Arial" w:hAnsi="Arial" w:cs="Arial"/>
        <w:b/>
        <w:sz w:val="16"/>
        <w:szCs w:val="16"/>
      </w:rPr>
      <w:t>OPTIMISATION D’UN SYSTEME DE TRAITEMENT DE L’AIR DANS UN PARKING SOUS-TERRAIN</w:t>
    </w:r>
    <w:r w:rsidRPr="009721CF">
      <w:rPr>
        <w:rStyle w:val="Numrodepage"/>
        <w:rFonts w:ascii="Arial" w:hAnsi="Arial" w:cs="Arial"/>
        <w:b/>
        <w:sz w:val="16"/>
        <w:szCs w:val="16"/>
      </w:rPr>
      <w:t> </w:t>
    </w:r>
    <w:r>
      <w:rPr>
        <w:rStyle w:val="Numrodepage"/>
        <w:rFonts w:ascii="Arial" w:hAnsi="Arial" w:cs="Arial"/>
        <w:b/>
        <w:sz w:val="20"/>
      </w:rPr>
      <w:t xml:space="preserve">»            </w:t>
    </w:r>
    <w:r>
      <w:rPr>
        <w:rStyle w:val="Numrodepage"/>
        <w:rFonts w:ascii="Arial" w:hAnsi="Arial" w:cs="Arial"/>
        <w:b/>
        <w:sz w:val="20"/>
      </w:rPr>
      <w:fldChar w:fldCharType="begin"/>
    </w:r>
    <w:r>
      <w:rPr>
        <w:rStyle w:val="Numrodepage"/>
        <w:rFonts w:ascii="Arial" w:hAnsi="Arial" w:cs="Arial"/>
        <w:b/>
        <w:sz w:val="20"/>
      </w:rPr>
      <w:instrText xml:space="preserve"> PAGE </w:instrText>
    </w:r>
    <w:r>
      <w:rPr>
        <w:rStyle w:val="Numrodepage"/>
        <w:rFonts w:ascii="Arial" w:hAnsi="Arial" w:cs="Arial"/>
        <w:b/>
        <w:sz w:val="20"/>
      </w:rPr>
      <w:fldChar w:fldCharType="separate"/>
    </w:r>
    <w:r w:rsidR="00780D01">
      <w:rPr>
        <w:rStyle w:val="Numrodepage"/>
        <w:rFonts w:ascii="Arial" w:hAnsi="Arial" w:cs="Arial"/>
        <w:b/>
        <w:noProof/>
        <w:sz w:val="20"/>
      </w:rPr>
      <w:t>5</w:t>
    </w:r>
    <w:r>
      <w:rPr>
        <w:rStyle w:val="Numrodepage"/>
        <w:rFonts w:ascii="Arial" w:hAnsi="Arial" w:cs="Arial"/>
        <w:b/>
        <w:sz w:val="20"/>
      </w:rPr>
      <w:fldChar w:fldCharType="end"/>
    </w:r>
    <w:r>
      <w:rPr>
        <w:rStyle w:val="Numrodepage"/>
        <w:rFonts w:ascii="Arial" w:hAnsi="Arial" w:cs="Arial"/>
        <w:b/>
        <w:sz w:val="20"/>
      </w:rPr>
      <w:t>/</w:t>
    </w:r>
    <w:r w:rsidR="0054043E">
      <w:rPr>
        <w:rStyle w:val="Numrodepage"/>
        <w:rFonts w:ascii="Arial" w:hAnsi="Arial" w:cs="Arial"/>
        <w:b/>
        <w:sz w:val="20"/>
      </w:rPr>
      <w:t>6</w:t>
    </w:r>
  </w:p>
  <w:p w:rsidR="00726273" w:rsidRDefault="00726273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1CF" w:rsidRDefault="009721CF" w:rsidP="009721CF">
    <w:pPr>
      <w:pStyle w:val="Pieddepage"/>
      <w:rPr>
        <w:rFonts w:ascii="Arial" w:hAnsi="Arial" w:cs="Arial"/>
        <w:b/>
        <w:sz w:val="20"/>
      </w:rPr>
    </w:pPr>
    <w:r>
      <w:rPr>
        <w:rStyle w:val="Numrodepage"/>
        <w:rFonts w:ascii="Arial" w:hAnsi="Arial" w:cs="Arial"/>
        <w:b/>
        <w:sz w:val="20"/>
      </w:rPr>
      <w:t>Présentation  du projet « </w:t>
    </w:r>
    <w:r w:rsidRPr="009721CF">
      <w:rPr>
        <w:rFonts w:ascii="Arial" w:hAnsi="Arial" w:cs="Arial"/>
        <w:b/>
        <w:sz w:val="16"/>
        <w:szCs w:val="16"/>
      </w:rPr>
      <w:t>OPTIMISATION D’UN SYSTEME DE TRAITEMENT DE L’AIR DANS UN PARKING SOUS-TERRAIN</w:t>
    </w:r>
    <w:r w:rsidRPr="009721CF">
      <w:rPr>
        <w:rStyle w:val="Numrodepage"/>
        <w:rFonts w:ascii="Arial" w:hAnsi="Arial" w:cs="Arial"/>
        <w:b/>
        <w:sz w:val="16"/>
        <w:szCs w:val="16"/>
      </w:rPr>
      <w:t> </w:t>
    </w:r>
    <w:r>
      <w:rPr>
        <w:rStyle w:val="Numrodepage"/>
        <w:rFonts w:ascii="Arial" w:hAnsi="Arial" w:cs="Arial"/>
        <w:b/>
        <w:sz w:val="20"/>
      </w:rPr>
      <w:t xml:space="preserve">»            </w:t>
    </w:r>
    <w:r>
      <w:rPr>
        <w:rStyle w:val="Numrodepage"/>
        <w:rFonts w:ascii="Arial" w:hAnsi="Arial" w:cs="Arial"/>
        <w:b/>
        <w:sz w:val="20"/>
      </w:rPr>
      <w:fldChar w:fldCharType="begin"/>
    </w:r>
    <w:r>
      <w:rPr>
        <w:rStyle w:val="Numrodepage"/>
        <w:rFonts w:ascii="Arial" w:hAnsi="Arial" w:cs="Arial"/>
        <w:b/>
        <w:sz w:val="20"/>
      </w:rPr>
      <w:instrText xml:space="preserve"> PAGE </w:instrText>
    </w:r>
    <w:r>
      <w:rPr>
        <w:rStyle w:val="Numrodepage"/>
        <w:rFonts w:ascii="Arial" w:hAnsi="Arial" w:cs="Arial"/>
        <w:b/>
        <w:sz w:val="20"/>
      </w:rPr>
      <w:fldChar w:fldCharType="separate"/>
    </w:r>
    <w:r w:rsidR="00780D01">
      <w:rPr>
        <w:rStyle w:val="Numrodepage"/>
        <w:rFonts w:ascii="Arial" w:hAnsi="Arial" w:cs="Arial"/>
        <w:b/>
        <w:noProof/>
        <w:sz w:val="20"/>
      </w:rPr>
      <w:t>6</w:t>
    </w:r>
    <w:r>
      <w:rPr>
        <w:rStyle w:val="Numrodepage"/>
        <w:rFonts w:ascii="Arial" w:hAnsi="Arial" w:cs="Arial"/>
        <w:b/>
        <w:sz w:val="20"/>
      </w:rPr>
      <w:fldChar w:fldCharType="end"/>
    </w:r>
    <w:r w:rsidR="00726273">
      <w:rPr>
        <w:rStyle w:val="Numrodepage"/>
        <w:rFonts w:ascii="Arial" w:hAnsi="Arial" w:cs="Arial"/>
        <w:b/>
        <w:sz w:val="20"/>
      </w:rPr>
      <w:t>/5</w:t>
    </w:r>
  </w:p>
  <w:p w:rsidR="009721CF" w:rsidRDefault="009721C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8AF" w:rsidRDefault="007068AF">
      <w:r>
        <w:separator/>
      </w:r>
    </w:p>
  </w:footnote>
  <w:footnote w:type="continuationSeparator" w:id="1">
    <w:p w:rsidR="007068AF" w:rsidRDefault="007068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60276"/>
    <w:multiLevelType w:val="hybridMultilevel"/>
    <w:tmpl w:val="2C38C696"/>
    <w:lvl w:ilvl="0" w:tplc="9AF8A9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B809C9"/>
    <w:multiLevelType w:val="hybridMultilevel"/>
    <w:tmpl w:val="CF4065F0"/>
    <w:lvl w:ilvl="0" w:tplc="44749C1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374297"/>
    <w:multiLevelType w:val="hybridMultilevel"/>
    <w:tmpl w:val="368C1C08"/>
    <w:lvl w:ilvl="0" w:tplc="5A086BC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7468F3"/>
    <w:multiLevelType w:val="hybridMultilevel"/>
    <w:tmpl w:val="4E76772A"/>
    <w:lvl w:ilvl="0" w:tplc="4C6C60E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21CF"/>
    <w:rsid w:val="000F7DB5"/>
    <w:rsid w:val="001B409F"/>
    <w:rsid w:val="00241BE5"/>
    <w:rsid w:val="00262609"/>
    <w:rsid w:val="002708FA"/>
    <w:rsid w:val="002D182F"/>
    <w:rsid w:val="00330EF4"/>
    <w:rsid w:val="003F6DC6"/>
    <w:rsid w:val="00434FD6"/>
    <w:rsid w:val="004641DC"/>
    <w:rsid w:val="0054043E"/>
    <w:rsid w:val="005C0FCF"/>
    <w:rsid w:val="005C7B14"/>
    <w:rsid w:val="0066119C"/>
    <w:rsid w:val="006D1285"/>
    <w:rsid w:val="007068AF"/>
    <w:rsid w:val="00726273"/>
    <w:rsid w:val="00780523"/>
    <w:rsid w:val="00780D01"/>
    <w:rsid w:val="008054D9"/>
    <w:rsid w:val="00887599"/>
    <w:rsid w:val="00921611"/>
    <w:rsid w:val="009721CF"/>
    <w:rsid w:val="00BE7DA5"/>
    <w:rsid w:val="00C366B9"/>
    <w:rsid w:val="00CB39A2"/>
    <w:rsid w:val="00D023A6"/>
    <w:rsid w:val="00E11410"/>
    <w:rsid w:val="00E51F4D"/>
    <w:rsid w:val="00E90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  <o:regrouptable v:ext="edit">
        <o:entry new="1" old="0"/>
        <o:entry new="2" old="1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autoSpaceDE w:val="0"/>
      <w:autoSpaceDN w:val="0"/>
      <w:adjustRightInd w:val="0"/>
      <w:outlineLvl w:val="0"/>
    </w:pPr>
    <w:rPr>
      <w:rFonts w:ascii="Comic Sans MS" w:hAnsi="Comic Sans MS" w:cs="Arial"/>
      <w:sz w:val="20"/>
      <w:szCs w:val="26"/>
      <w:u w:val="single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Cs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Corpsdetexte">
    <w:name w:val="Body Text"/>
    <w:basedOn w:val="Normal"/>
    <w:pPr>
      <w:autoSpaceDE w:val="0"/>
      <w:autoSpaceDN w:val="0"/>
      <w:adjustRightInd w:val="0"/>
      <w:jc w:val="both"/>
    </w:pPr>
    <w:rPr>
      <w:rFonts w:ascii="Comic Sans MS" w:hAnsi="Comic Sans MS"/>
      <w:sz w:val="20"/>
    </w:rPr>
  </w:style>
  <w:style w:type="paragraph" w:styleId="Corpsdetexte2">
    <w:name w:val="Body Text 2"/>
    <w:basedOn w:val="Normal"/>
    <w:pPr>
      <w:autoSpaceDE w:val="0"/>
      <w:autoSpaceDN w:val="0"/>
      <w:adjustRightInd w:val="0"/>
    </w:pPr>
    <w:rPr>
      <w:rFonts w:ascii="Comic Sans MS" w:hAnsi="Comic Sans MS" w:cs="Arial"/>
      <w:color w:val="000000"/>
      <w:sz w:val="20"/>
      <w:szCs w:val="26"/>
    </w:rPr>
  </w:style>
  <w:style w:type="character" w:styleId="Lienhypertexte">
    <w:name w:val="Hyperlink"/>
    <w:basedOn w:val="Policepardfaut"/>
    <w:rPr>
      <w:color w:val="0000FF"/>
      <w:u w:val="single"/>
    </w:rPr>
  </w:style>
  <w:style w:type="paragraph" w:customStyle="1" w:styleId="bodytext1">
    <w:name w:val="bodytext1"/>
    <w:basedOn w:val="Normal"/>
    <w:pPr>
      <w:spacing w:before="240" w:after="240"/>
      <w:jc w:val="both"/>
    </w:p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6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utura-sciences.com/fr/definition/t/matiere-1/d/air_4452/" TargetMode="External"/><Relationship Id="rId18" Type="http://schemas.openxmlformats.org/officeDocument/2006/relationships/hyperlink" Target="http://www.futura-sciences.com/fr/definition/t/matiere-1/d/air_4452/" TargetMode="External"/><Relationship Id="rId26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4.emf"/><Relationship Id="rId7" Type="http://schemas.openxmlformats.org/officeDocument/2006/relationships/image" Target="media/image1.png"/><Relationship Id="rId12" Type="http://schemas.openxmlformats.org/officeDocument/2006/relationships/hyperlink" Target="http://www.futura-sciences.com/fr/definition/t/matiere-1/d/air_4452/" TargetMode="External"/><Relationship Id="rId17" Type="http://schemas.openxmlformats.org/officeDocument/2006/relationships/hyperlink" Target="http://www.futura-sciences.com/fr/definition/t/matiere-1/d/air_4452/" TargetMode="External"/><Relationship Id="rId25" Type="http://schemas.openxmlformats.org/officeDocument/2006/relationships/image" Target="http://www.ciat.fr/fr/produits/ventilat/images/axiciat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utura-sciences.com/fr/definition/t/matiere-1/d/air_4452/" TargetMode="External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://www.futura-sciences.com/fr/definition/t/matiere-1/d/air_4452/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hyperlink" Target="http://www.futura-sciences.com/fr/definition/t/univers-1/d/coma_974/" TargetMode="External"/><Relationship Id="rId19" Type="http://schemas.openxmlformats.org/officeDocument/2006/relationships/hyperlink" Target="http://www.futura-sciences.com/fr/definition/t/matiere-1/d/air_445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utura-sciences.com/fr/definition/t/matiere-1/d/air_4452/" TargetMode="External"/><Relationship Id="rId14" Type="http://schemas.openxmlformats.org/officeDocument/2006/relationships/hyperlink" Target="http://www.futura-sciences.com/fr/definition/t/matiere-1/d/air_4452/" TargetMode="External"/><Relationship Id="rId22" Type="http://schemas.openxmlformats.org/officeDocument/2006/relationships/image" Target="media/image5.w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1746</Words>
  <Characters>9603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SYSTEME DE TRAITEMENT DE L’AIR DANS UN PARKING SOUS-TERRAIN</vt:lpstr>
    </vt:vector>
  </TitlesOfParts>
  <Company/>
  <LinksUpToDate>false</LinksUpToDate>
  <CharactersWithSpaces>11327</CharactersWithSpaces>
  <SharedDoc>false</SharedDoc>
  <HLinks>
    <vt:vector size="66" baseType="variant">
      <vt:variant>
        <vt:i4>5242924</vt:i4>
      </vt:variant>
      <vt:variant>
        <vt:i4>27</vt:i4>
      </vt:variant>
      <vt:variant>
        <vt:i4>0</vt:i4>
      </vt:variant>
      <vt:variant>
        <vt:i4>5</vt:i4>
      </vt:variant>
      <vt:variant>
        <vt:lpwstr>http://www.futura-sciences.com/fr/definition/t/matiere-1/d/air_4452/</vt:lpwstr>
      </vt:variant>
      <vt:variant>
        <vt:lpwstr/>
      </vt:variant>
      <vt:variant>
        <vt:i4>5242924</vt:i4>
      </vt:variant>
      <vt:variant>
        <vt:i4>24</vt:i4>
      </vt:variant>
      <vt:variant>
        <vt:i4>0</vt:i4>
      </vt:variant>
      <vt:variant>
        <vt:i4>5</vt:i4>
      </vt:variant>
      <vt:variant>
        <vt:lpwstr>http://www.futura-sciences.com/fr/definition/t/matiere-1/d/air_4452/</vt:lpwstr>
      </vt:variant>
      <vt:variant>
        <vt:lpwstr/>
      </vt:variant>
      <vt:variant>
        <vt:i4>5242924</vt:i4>
      </vt:variant>
      <vt:variant>
        <vt:i4>21</vt:i4>
      </vt:variant>
      <vt:variant>
        <vt:i4>0</vt:i4>
      </vt:variant>
      <vt:variant>
        <vt:i4>5</vt:i4>
      </vt:variant>
      <vt:variant>
        <vt:lpwstr>http://www.futura-sciences.com/fr/definition/t/matiere-1/d/air_4452/</vt:lpwstr>
      </vt:variant>
      <vt:variant>
        <vt:lpwstr/>
      </vt:variant>
      <vt:variant>
        <vt:i4>5242924</vt:i4>
      </vt:variant>
      <vt:variant>
        <vt:i4>18</vt:i4>
      </vt:variant>
      <vt:variant>
        <vt:i4>0</vt:i4>
      </vt:variant>
      <vt:variant>
        <vt:i4>5</vt:i4>
      </vt:variant>
      <vt:variant>
        <vt:lpwstr>http://www.futura-sciences.com/fr/definition/t/matiere-1/d/air_4452/</vt:lpwstr>
      </vt:variant>
      <vt:variant>
        <vt:lpwstr/>
      </vt:variant>
      <vt:variant>
        <vt:i4>5242924</vt:i4>
      </vt:variant>
      <vt:variant>
        <vt:i4>15</vt:i4>
      </vt:variant>
      <vt:variant>
        <vt:i4>0</vt:i4>
      </vt:variant>
      <vt:variant>
        <vt:i4>5</vt:i4>
      </vt:variant>
      <vt:variant>
        <vt:lpwstr>http://www.futura-sciences.com/fr/definition/t/matiere-1/d/air_4452/</vt:lpwstr>
      </vt:variant>
      <vt:variant>
        <vt:lpwstr/>
      </vt:variant>
      <vt:variant>
        <vt:i4>5242924</vt:i4>
      </vt:variant>
      <vt:variant>
        <vt:i4>12</vt:i4>
      </vt:variant>
      <vt:variant>
        <vt:i4>0</vt:i4>
      </vt:variant>
      <vt:variant>
        <vt:i4>5</vt:i4>
      </vt:variant>
      <vt:variant>
        <vt:lpwstr>http://www.futura-sciences.com/fr/definition/t/matiere-1/d/air_4452/</vt:lpwstr>
      </vt:variant>
      <vt:variant>
        <vt:lpwstr/>
      </vt:variant>
      <vt:variant>
        <vt:i4>5242924</vt:i4>
      </vt:variant>
      <vt:variant>
        <vt:i4>9</vt:i4>
      </vt:variant>
      <vt:variant>
        <vt:i4>0</vt:i4>
      </vt:variant>
      <vt:variant>
        <vt:i4>5</vt:i4>
      </vt:variant>
      <vt:variant>
        <vt:lpwstr>http://www.futura-sciences.com/fr/definition/t/matiere-1/d/air_4452/</vt:lpwstr>
      </vt:variant>
      <vt:variant>
        <vt:lpwstr/>
      </vt:variant>
      <vt:variant>
        <vt:i4>5242924</vt:i4>
      </vt:variant>
      <vt:variant>
        <vt:i4>6</vt:i4>
      </vt:variant>
      <vt:variant>
        <vt:i4>0</vt:i4>
      </vt:variant>
      <vt:variant>
        <vt:i4>5</vt:i4>
      </vt:variant>
      <vt:variant>
        <vt:lpwstr>http://www.futura-sciences.com/fr/definition/t/matiere-1/d/air_4452/</vt:lpwstr>
      </vt:variant>
      <vt:variant>
        <vt:lpwstr/>
      </vt:variant>
      <vt:variant>
        <vt:i4>3604495</vt:i4>
      </vt:variant>
      <vt:variant>
        <vt:i4>3</vt:i4>
      </vt:variant>
      <vt:variant>
        <vt:i4>0</vt:i4>
      </vt:variant>
      <vt:variant>
        <vt:i4>5</vt:i4>
      </vt:variant>
      <vt:variant>
        <vt:lpwstr>http://www.futura-sciences.com/fr/definition/t/univers-1/d/coma_974/</vt:lpwstr>
      </vt:variant>
      <vt:variant>
        <vt:lpwstr/>
      </vt:variant>
      <vt:variant>
        <vt:i4>5242924</vt:i4>
      </vt:variant>
      <vt:variant>
        <vt:i4>0</vt:i4>
      </vt:variant>
      <vt:variant>
        <vt:i4>0</vt:i4>
      </vt:variant>
      <vt:variant>
        <vt:i4>5</vt:i4>
      </vt:variant>
      <vt:variant>
        <vt:lpwstr>http://www.futura-sciences.com/fr/definition/t/matiere-1/d/air_4452/</vt:lpwstr>
      </vt:variant>
      <vt:variant>
        <vt:lpwstr/>
      </vt:variant>
      <vt:variant>
        <vt:i4>7209000</vt:i4>
      </vt:variant>
      <vt:variant>
        <vt:i4>-1</vt:i4>
      </vt:variant>
      <vt:variant>
        <vt:i4>1026</vt:i4>
      </vt:variant>
      <vt:variant>
        <vt:i4>1</vt:i4>
      </vt:variant>
      <vt:variant>
        <vt:lpwstr>http://www.ciat.fr/fr/produits/ventilat/images/axiciat.jpg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SYSTEME DE TRAITEMENT DE L’AIR DANS UN PARKING SOUS-TERRAIN</dc:title>
  <dc:subject/>
  <dc:creator>celpat</dc:creator>
  <cp:keywords/>
  <dc:description/>
  <cp:lastModifiedBy>PEREIRA</cp:lastModifiedBy>
  <cp:revision>2</cp:revision>
  <cp:lastPrinted>2009-10-05T15:16:00Z</cp:lastPrinted>
  <dcterms:created xsi:type="dcterms:W3CDTF">2012-06-07T10:52:00Z</dcterms:created>
  <dcterms:modified xsi:type="dcterms:W3CDTF">2012-06-07T10:52:00Z</dcterms:modified>
</cp:coreProperties>
</file>